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14E9" w14:textId="77777777" w:rsidR="00742264" w:rsidRPr="00C2427A" w:rsidRDefault="00742264" w:rsidP="00C2427A">
      <w:pPr>
        <w:spacing w:before="100" w:beforeAutospacing="1" w:after="100" w:afterAutospacing="1"/>
        <w:ind w:firstLine="851"/>
        <w:jc w:val="both"/>
        <w:rPr>
          <w:rFonts w:ascii="Tahoma" w:eastAsia="Arial" w:hAnsi="Tahoma" w:cs="Tahoma"/>
          <w:b/>
          <w:color w:val="2F5496" w:themeColor="accent5" w:themeShade="BF"/>
        </w:rPr>
      </w:pPr>
    </w:p>
    <w:p w14:paraId="3959A2D0" w14:textId="3F1168EA" w:rsidR="007F0529" w:rsidRPr="00C2427A" w:rsidRDefault="005D0B42" w:rsidP="00C2427A">
      <w:pPr>
        <w:spacing w:before="100" w:beforeAutospacing="1" w:after="100" w:afterAutospacing="1" w:line="360" w:lineRule="auto"/>
        <w:jc w:val="both"/>
        <w:rPr>
          <w:rFonts w:ascii="Tahoma" w:hAnsi="Tahoma" w:cs="Tahoma"/>
          <w:b/>
          <w:bCs/>
          <w:color w:val="2F5496" w:themeColor="accent5" w:themeShade="BF"/>
        </w:rPr>
      </w:pPr>
      <w:r w:rsidRPr="00C2427A">
        <w:rPr>
          <w:rFonts w:ascii="Tahoma" w:hAnsi="Tahoma" w:cs="Tahoma"/>
          <w:b/>
          <w:bCs/>
          <w:color w:val="2F5496" w:themeColor="accent5" w:themeShade="BF"/>
        </w:rPr>
        <w:t>AO</w:t>
      </w:r>
      <w:r w:rsidR="00E83B40" w:rsidRPr="00C2427A">
        <w:rPr>
          <w:rFonts w:ascii="Tahoma" w:hAnsi="Tahoma" w:cs="Tahoma"/>
          <w:b/>
          <w:bCs/>
          <w:color w:val="2F5496" w:themeColor="accent5" w:themeShade="BF"/>
        </w:rPr>
        <w:t xml:space="preserve"> JUÍZO </w:t>
      </w:r>
      <w:r w:rsidR="00717BC9" w:rsidRPr="00C2427A">
        <w:rPr>
          <w:rFonts w:ascii="Tahoma" w:hAnsi="Tahoma" w:cs="Tahoma"/>
          <w:b/>
          <w:bCs/>
          <w:color w:val="2F5496" w:themeColor="accent5" w:themeShade="BF"/>
        </w:rPr>
        <w:t xml:space="preserve">DA __ª VARA </w:t>
      </w:r>
      <w:r w:rsidR="00344D26" w:rsidRPr="00C2427A">
        <w:rPr>
          <w:rFonts w:ascii="Tahoma" w:hAnsi="Tahoma" w:cs="Tahoma"/>
          <w:b/>
          <w:bCs/>
          <w:color w:val="2F5496" w:themeColor="accent5" w:themeShade="BF"/>
        </w:rPr>
        <w:t xml:space="preserve">DO JUIZADO ESPECIAL </w:t>
      </w:r>
      <w:r w:rsidR="00717BC9" w:rsidRPr="00C2427A">
        <w:rPr>
          <w:rFonts w:ascii="Tahoma" w:hAnsi="Tahoma" w:cs="Tahoma"/>
          <w:b/>
          <w:bCs/>
          <w:color w:val="2F5496" w:themeColor="accent5" w:themeShade="BF"/>
        </w:rPr>
        <w:t>FEDERAL CÍVEL DA SUBSEÇÃO JUDICIÁRIA DE ________________</w:t>
      </w:r>
      <w:r w:rsidR="00CE536D" w:rsidRPr="00C2427A">
        <w:rPr>
          <w:rFonts w:ascii="Tahoma" w:hAnsi="Tahoma" w:cs="Tahoma"/>
          <w:b/>
          <w:bCs/>
          <w:color w:val="2F5496" w:themeColor="accent5" w:themeShade="BF"/>
        </w:rPr>
        <w:t xml:space="preserve"> </w:t>
      </w:r>
    </w:p>
    <w:p w14:paraId="4A32B53C" w14:textId="77777777" w:rsidR="004E1758" w:rsidRPr="00C2427A" w:rsidRDefault="004E1758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b/>
          <w:bCs/>
          <w:color w:val="2F5496" w:themeColor="accent5" w:themeShade="BF"/>
        </w:rPr>
      </w:pPr>
    </w:p>
    <w:p w14:paraId="3467162F" w14:textId="7877AA4A" w:rsidR="00F801D8" w:rsidRPr="00C2427A" w:rsidRDefault="00344D26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b/>
          <w:bCs/>
          <w:color w:val="2F5496" w:themeColor="accent5" w:themeShade="BF"/>
        </w:rPr>
        <w:t xml:space="preserve">NOME DO/A </w:t>
      </w:r>
      <w:r w:rsidR="00F801D8" w:rsidRPr="00C2427A">
        <w:rPr>
          <w:rFonts w:ascii="Tahoma" w:hAnsi="Tahoma" w:cs="Tahoma"/>
          <w:b/>
          <w:bCs/>
          <w:color w:val="2F5496" w:themeColor="accent5" w:themeShade="BF"/>
        </w:rPr>
        <w:t>ASSISTIDO/A</w:t>
      </w:r>
      <w:r w:rsidR="00F801D8" w:rsidRPr="00C2427A">
        <w:rPr>
          <w:rFonts w:ascii="Tahoma" w:hAnsi="Tahoma" w:cs="Tahoma"/>
          <w:color w:val="2F5496" w:themeColor="accent5" w:themeShade="BF"/>
        </w:rPr>
        <w:t>, qualificação</w:t>
      </w:r>
      <w:r w:rsidR="00F801D8" w:rsidRPr="00C2427A">
        <w:rPr>
          <w:rFonts w:ascii="Tahoma" w:hAnsi="Tahoma" w:cs="Tahoma"/>
          <w:b/>
          <w:bCs/>
          <w:color w:val="2F5496" w:themeColor="accent5" w:themeShade="BF"/>
        </w:rPr>
        <w:t xml:space="preserve">, </w:t>
      </w:r>
      <w:r w:rsidR="00F801D8" w:rsidRPr="00C2427A">
        <w:rPr>
          <w:rFonts w:ascii="Tahoma" w:hAnsi="Tahoma" w:cs="Tahoma"/>
          <w:color w:val="2F5496" w:themeColor="accent5" w:themeShade="BF"/>
        </w:rPr>
        <w:t xml:space="preserve">por meio de seu/sua representante abaixo assinado/a, nos termos da LC nº 80/94, vem ajuizar </w:t>
      </w:r>
      <w:r w:rsidR="00F801D8" w:rsidRPr="00C2427A">
        <w:rPr>
          <w:rFonts w:ascii="Tahoma" w:hAnsi="Tahoma" w:cs="Tahoma"/>
          <w:b/>
          <w:bCs/>
          <w:color w:val="2F5496" w:themeColor="accent5" w:themeShade="BF"/>
        </w:rPr>
        <w:t>AÇÃO PARA CONCESSÃO DE BENEFÍCIO DO PROGRAMA BOLSA FAMÍLIA</w:t>
      </w:r>
      <w:r w:rsidR="00F801D8" w:rsidRPr="00C2427A">
        <w:rPr>
          <w:rFonts w:ascii="Tahoma" w:hAnsi="Tahoma" w:cs="Tahoma"/>
          <w:color w:val="2F5496" w:themeColor="accent5" w:themeShade="BF"/>
        </w:rPr>
        <w:t xml:space="preserve"> em face da </w:t>
      </w:r>
      <w:r w:rsidR="00F801D8" w:rsidRPr="00C2427A">
        <w:rPr>
          <w:rFonts w:ascii="Tahoma" w:hAnsi="Tahoma" w:cs="Tahoma"/>
          <w:b/>
          <w:bCs/>
          <w:color w:val="2F5496" w:themeColor="accent5" w:themeShade="BF"/>
        </w:rPr>
        <w:t xml:space="preserve">UNIÃO FEDERAL, </w:t>
      </w:r>
      <w:r w:rsidR="00F801D8" w:rsidRPr="00C2427A">
        <w:rPr>
          <w:rFonts w:ascii="Tahoma" w:hAnsi="Tahoma" w:cs="Tahoma"/>
          <w:color w:val="2F5496" w:themeColor="accent5" w:themeShade="BF"/>
        </w:rPr>
        <w:t>por meio de sua procuradoria, com endereço conhecido por este juízo, pelas razões de fato e de direito a seguir.</w:t>
      </w:r>
    </w:p>
    <w:p w14:paraId="48074948" w14:textId="7BCC2642" w:rsidR="00AB21B9" w:rsidRPr="00C2427A" w:rsidRDefault="00AB21B9" w:rsidP="00C2427A">
      <w:pPr>
        <w:pStyle w:val="PargrafodaLista"/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rFonts w:ascii="Tahoma" w:hAnsi="Tahoma" w:cs="Tahoma"/>
          <w:b/>
          <w:bCs/>
          <w:i/>
          <w:iCs/>
          <w:color w:val="2F5496" w:themeColor="accent5" w:themeShade="BF"/>
        </w:rPr>
      </w:pPr>
      <w:r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GRATUIDADE DE JUSTIÇA </w:t>
      </w:r>
    </w:p>
    <w:p w14:paraId="22CD39B5" w14:textId="5A933030" w:rsidR="00AB21B9" w:rsidRPr="00C2427A" w:rsidRDefault="00AB21B9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Inicialmente, a parte autora requer a concessão dos benefícios da justiça gratuita, com base no art. 98 do Código de Processo Civil e no art. 5º, inciso LXXIV, da Constituição Federal, por não possuir meios de arcar com as despesas processuais sem prejuízo do sustento próprio.</w:t>
      </w:r>
    </w:p>
    <w:p w14:paraId="040A2752" w14:textId="13E70081" w:rsidR="00717BC9" w:rsidRPr="00C2427A" w:rsidRDefault="00966DB1" w:rsidP="00C2427A">
      <w:pPr>
        <w:pStyle w:val="PargrafodaLista"/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rFonts w:ascii="Tahoma" w:hAnsi="Tahoma" w:cs="Tahoma"/>
          <w:b/>
          <w:bCs/>
          <w:i/>
          <w:iCs/>
          <w:color w:val="2F5496" w:themeColor="accent5" w:themeShade="BF"/>
        </w:rPr>
      </w:pPr>
      <w:r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BREVE </w:t>
      </w:r>
      <w:r w:rsidR="00717BC9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>RESUMO DOS FATOS</w:t>
      </w:r>
    </w:p>
    <w:p w14:paraId="66889313" w14:textId="10B73AED" w:rsidR="00AF4141" w:rsidRPr="00C2427A" w:rsidRDefault="00AF4141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A presente ação visa garantir o direito ao recebimento do benefício </w:t>
      </w:r>
      <w:r w:rsidR="00344D26" w:rsidRPr="00C2427A">
        <w:rPr>
          <w:rFonts w:ascii="Tahoma" w:hAnsi="Tahoma" w:cs="Tahoma"/>
          <w:color w:val="2F5496" w:themeColor="accent5" w:themeShade="BF"/>
        </w:rPr>
        <w:t xml:space="preserve">integrante </w:t>
      </w:r>
      <w:r w:rsidRPr="00C2427A">
        <w:rPr>
          <w:rFonts w:ascii="Tahoma" w:hAnsi="Tahoma" w:cs="Tahoma"/>
          <w:color w:val="2F5496" w:themeColor="accent5" w:themeShade="BF"/>
        </w:rPr>
        <w:t xml:space="preserve">do Programa Bolsa Família (PBF), regulamentado pela </w:t>
      </w:r>
      <w:r w:rsidRPr="00C2427A">
        <w:rPr>
          <w:rFonts w:ascii="Tahoma" w:hAnsi="Tahoma" w:cs="Tahoma"/>
          <w:bCs/>
          <w:color w:val="2F5496" w:themeColor="accent5" w:themeShade="BF"/>
        </w:rPr>
        <w:t xml:space="preserve">Lei nº. 14.601, de 19 de junho de </w:t>
      </w:r>
      <w:proofErr w:type="gramStart"/>
      <w:r w:rsidRPr="00C2427A">
        <w:rPr>
          <w:rFonts w:ascii="Tahoma" w:hAnsi="Tahoma" w:cs="Tahoma"/>
          <w:bCs/>
          <w:color w:val="2F5496" w:themeColor="accent5" w:themeShade="BF"/>
        </w:rPr>
        <w:t>2023</w:t>
      </w:r>
      <w:r w:rsidRPr="00C2427A">
        <w:rPr>
          <w:rFonts w:ascii="Tahoma" w:hAnsi="Tahoma" w:cs="Tahoma"/>
          <w:color w:val="2F5496" w:themeColor="accent5" w:themeShade="BF"/>
        </w:rPr>
        <w:t>,  em</w:t>
      </w:r>
      <w:proofErr w:type="gramEnd"/>
      <w:r w:rsidRPr="00C2427A">
        <w:rPr>
          <w:rFonts w:ascii="Tahoma" w:hAnsi="Tahoma" w:cs="Tahoma"/>
          <w:color w:val="2F5496" w:themeColor="accent5" w:themeShade="BF"/>
        </w:rPr>
        <w:t xml:space="preserve"> razão de encontrar-se em situação grave vulnerabilidade social</w:t>
      </w:r>
      <w:r w:rsidR="00344D26" w:rsidRPr="00C2427A">
        <w:rPr>
          <w:rFonts w:ascii="Tahoma" w:hAnsi="Tahoma" w:cs="Tahoma"/>
          <w:color w:val="2F5496" w:themeColor="accent5" w:themeShade="BF"/>
        </w:rPr>
        <w:t>. Apesar de preencher todos os requisitos</w:t>
      </w:r>
      <w:r w:rsidR="0022110B" w:rsidRPr="00C2427A">
        <w:rPr>
          <w:rFonts w:ascii="Tahoma" w:hAnsi="Tahoma" w:cs="Tahoma"/>
          <w:color w:val="2F5496" w:themeColor="accent5" w:themeShade="BF"/>
        </w:rPr>
        <w:t xml:space="preserve"> legais</w:t>
      </w:r>
      <w:r w:rsidR="00344D26" w:rsidRPr="00C2427A">
        <w:rPr>
          <w:rFonts w:ascii="Tahoma" w:hAnsi="Tahoma" w:cs="Tahoma"/>
          <w:color w:val="2F5496" w:themeColor="accent5" w:themeShade="BF"/>
        </w:rPr>
        <w:t xml:space="preserve"> para elegibilidade </w:t>
      </w:r>
      <w:r w:rsidR="0086079D" w:rsidRPr="00C2427A">
        <w:rPr>
          <w:rFonts w:ascii="Tahoma" w:hAnsi="Tahoma" w:cs="Tahoma"/>
          <w:color w:val="2F5496" w:themeColor="accent5" w:themeShade="BF"/>
        </w:rPr>
        <w:t xml:space="preserve">(artigo 5º </w:t>
      </w:r>
      <w:r w:rsidR="0086079D" w:rsidRPr="00C2427A">
        <w:rPr>
          <w:rFonts w:ascii="Tahoma" w:hAnsi="Tahoma" w:cs="Tahoma"/>
          <w:bCs/>
          <w:color w:val="2F5496" w:themeColor="accent5" w:themeShade="BF"/>
        </w:rPr>
        <w:t>Lei nº. 14.601/2023)</w:t>
      </w:r>
      <w:r w:rsidR="00344D26" w:rsidRPr="00C2427A">
        <w:rPr>
          <w:rFonts w:ascii="Tahoma" w:hAnsi="Tahoma" w:cs="Tahoma"/>
          <w:color w:val="2F5496" w:themeColor="accent5" w:themeShade="BF"/>
        </w:rPr>
        <w:t xml:space="preserve">, a parte autora não </w:t>
      </w:r>
      <w:r w:rsidR="0069547B" w:rsidRPr="00C2427A">
        <w:rPr>
          <w:rFonts w:ascii="Tahoma" w:hAnsi="Tahoma" w:cs="Tahoma"/>
          <w:color w:val="2F5496" w:themeColor="accent5" w:themeShade="BF"/>
        </w:rPr>
        <w:t xml:space="preserve">está incluída </w:t>
      </w:r>
      <w:r w:rsidR="005D2579" w:rsidRPr="00C2427A">
        <w:rPr>
          <w:rFonts w:ascii="Tahoma" w:hAnsi="Tahoma" w:cs="Tahoma"/>
          <w:color w:val="2F5496" w:themeColor="accent5" w:themeShade="BF"/>
        </w:rPr>
        <w:t xml:space="preserve">no Programa </w:t>
      </w:r>
      <w:r w:rsidR="0069547B" w:rsidRPr="00C2427A">
        <w:rPr>
          <w:rFonts w:ascii="Tahoma" w:hAnsi="Tahoma" w:cs="Tahoma"/>
          <w:color w:val="2F5496" w:themeColor="accent5" w:themeShade="BF"/>
        </w:rPr>
        <w:t xml:space="preserve">e não </w:t>
      </w:r>
      <w:r w:rsidR="00344D26" w:rsidRPr="00C2427A">
        <w:rPr>
          <w:rFonts w:ascii="Tahoma" w:hAnsi="Tahoma" w:cs="Tahoma"/>
          <w:color w:val="2F5496" w:themeColor="accent5" w:themeShade="BF"/>
        </w:rPr>
        <w:t xml:space="preserve">começou a receber o benefício _______ em função da </w:t>
      </w:r>
      <w:r w:rsidR="00344D26" w:rsidRPr="00C2427A">
        <w:rPr>
          <w:rFonts w:ascii="Tahoma" w:hAnsi="Tahoma" w:cs="Tahoma"/>
          <w:b/>
          <w:bCs/>
          <w:color w:val="2F5496" w:themeColor="accent5" w:themeShade="BF"/>
        </w:rPr>
        <w:t>limitação</w:t>
      </w:r>
      <w:r w:rsidR="00FD37D4" w:rsidRPr="00C2427A">
        <w:rPr>
          <w:rFonts w:ascii="Tahoma" w:hAnsi="Tahoma" w:cs="Tahoma"/>
          <w:b/>
          <w:bCs/>
          <w:color w:val="2F5496" w:themeColor="accent5" w:themeShade="BF"/>
        </w:rPr>
        <w:t xml:space="preserve"> de atendimento a 16% das famílias unipessoais por município</w:t>
      </w:r>
      <w:r w:rsidR="00FD37D4" w:rsidRPr="00C2427A">
        <w:rPr>
          <w:rFonts w:ascii="Tahoma" w:hAnsi="Tahoma" w:cs="Tahoma"/>
          <w:color w:val="2F5496" w:themeColor="accent5" w:themeShade="BF"/>
        </w:rPr>
        <w:t xml:space="preserve">, </w:t>
      </w:r>
      <w:r w:rsidR="00230D14" w:rsidRPr="00C2427A">
        <w:rPr>
          <w:rFonts w:ascii="Tahoma" w:hAnsi="Tahoma" w:cs="Tahoma"/>
          <w:color w:val="2F5496" w:themeColor="accent5" w:themeShade="BF"/>
        </w:rPr>
        <w:t>prevista</w:t>
      </w:r>
      <w:r w:rsidR="00FD37D4" w:rsidRPr="00C2427A">
        <w:rPr>
          <w:rFonts w:ascii="Tahoma" w:hAnsi="Tahoma" w:cs="Tahoma"/>
          <w:color w:val="2F5496" w:themeColor="accent5" w:themeShade="BF"/>
        </w:rPr>
        <w:t xml:space="preserve"> de forma</w:t>
      </w:r>
      <w:r w:rsidR="00344D26" w:rsidRPr="00C2427A">
        <w:rPr>
          <w:rFonts w:ascii="Tahoma" w:hAnsi="Tahoma" w:cs="Tahoma"/>
          <w:color w:val="2F5496" w:themeColor="accent5" w:themeShade="BF"/>
        </w:rPr>
        <w:t xml:space="preserve"> </w:t>
      </w:r>
      <w:r w:rsidRPr="00C2427A">
        <w:rPr>
          <w:rFonts w:ascii="Tahoma" w:hAnsi="Tahoma" w:cs="Tahoma"/>
          <w:color w:val="2F5496" w:themeColor="accent5" w:themeShade="BF"/>
        </w:rPr>
        <w:t>inconstitucional</w:t>
      </w:r>
      <w:r w:rsidR="00657E5F" w:rsidRPr="00C2427A">
        <w:rPr>
          <w:rFonts w:ascii="Tahoma" w:hAnsi="Tahoma" w:cs="Tahoma"/>
          <w:color w:val="2F5496" w:themeColor="accent5" w:themeShade="BF"/>
        </w:rPr>
        <w:t xml:space="preserve"> e ilegal</w:t>
      </w:r>
      <w:r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5B4440" w:rsidRPr="00C2427A">
        <w:rPr>
          <w:rFonts w:ascii="Tahoma" w:hAnsi="Tahoma" w:cs="Tahoma"/>
          <w:color w:val="2F5496" w:themeColor="accent5" w:themeShade="BF"/>
        </w:rPr>
        <w:t>n</w:t>
      </w:r>
      <w:r w:rsidR="00FD37D4" w:rsidRPr="00C2427A">
        <w:rPr>
          <w:rFonts w:ascii="Tahoma" w:hAnsi="Tahoma" w:cs="Tahoma"/>
          <w:color w:val="2F5496" w:themeColor="accent5" w:themeShade="BF"/>
        </w:rPr>
        <w:t>o</w:t>
      </w:r>
      <w:r w:rsidR="00344D26" w:rsidRPr="00C2427A">
        <w:rPr>
          <w:rFonts w:ascii="Tahoma" w:hAnsi="Tahoma" w:cs="Tahoma"/>
          <w:color w:val="2F5496" w:themeColor="accent5" w:themeShade="BF"/>
        </w:rPr>
        <w:t xml:space="preserve"> </w:t>
      </w:r>
      <w:r w:rsidRPr="00C2427A">
        <w:rPr>
          <w:rFonts w:ascii="Tahoma" w:hAnsi="Tahoma" w:cs="Tahoma"/>
          <w:color w:val="2F5496" w:themeColor="accent5" w:themeShade="BF"/>
        </w:rPr>
        <w:t>art</w:t>
      </w:r>
      <w:r w:rsidR="00344D26" w:rsidRPr="00C2427A">
        <w:rPr>
          <w:rFonts w:ascii="Tahoma" w:hAnsi="Tahoma" w:cs="Tahoma"/>
          <w:color w:val="2F5496" w:themeColor="accent5" w:themeShade="BF"/>
        </w:rPr>
        <w:t>igo</w:t>
      </w:r>
      <w:r w:rsidRPr="00C2427A">
        <w:rPr>
          <w:rFonts w:ascii="Tahoma" w:hAnsi="Tahoma" w:cs="Tahoma"/>
          <w:color w:val="2F5496" w:themeColor="accent5" w:themeShade="BF"/>
        </w:rPr>
        <w:t xml:space="preserve"> 6º, </w:t>
      </w:r>
      <w:r w:rsidR="00FD37D4" w:rsidRPr="00C2427A">
        <w:rPr>
          <w:rFonts w:ascii="Tahoma" w:hAnsi="Tahoma" w:cs="Tahoma"/>
          <w:color w:val="2F5496" w:themeColor="accent5" w:themeShade="BF"/>
        </w:rPr>
        <w:t xml:space="preserve">V, c/c </w:t>
      </w:r>
      <w:r w:rsidRPr="00C2427A">
        <w:rPr>
          <w:rFonts w:ascii="Tahoma" w:hAnsi="Tahoma" w:cs="Tahoma"/>
          <w:color w:val="2F5496" w:themeColor="accent5" w:themeShade="BF"/>
        </w:rPr>
        <w:t>§§</w:t>
      </w:r>
      <w:r w:rsidR="00344D26" w:rsidRPr="00C2427A">
        <w:rPr>
          <w:rFonts w:ascii="Tahoma" w:hAnsi="Tahoma" w:cs="Tahoma"/>
          <w:color w:val="2F5496" w:themeColor="accent5" w:themeShade="BF"/>
        </w:rPr>
        <w:t xml:space="preserve"> 2º e </w:t>
      </w:r>
      <w:r w:rsidRPr="00C2427A">
        <w:rPr>
          <w:rFonts w:ascii="Tahoma" w:hAnsi="Tahoma" w:cs="Tahoma"/>
          <w:color w:val="2F5496" w:themeColor="accent5" w:themeShade="BF"/>
        </w:rPr>
        <w:t>3º da Portaria MDS Nº 897/23.</w:t>
      </w:r>
    </w:p>
    <w:p w14:paraId="7989AD99" w14:textId="4D1A5132" w:rsidR="00EE0D80" w:rsidRPr="00C2427A" w:rsidRDefault="00EE0D80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A parte autora cadastrou-se/atualizou no Cadastro Único (</w:t>
      </w:r>
      <w:proofErr w:type="spellStart"/>
      <w:r w:rsidRPr="00C2427A">
        <w:rPr>
          <w:rFonts w:ascii="Tahoma" w:hAnsi="Tahoma" w:cs="Tahoma"/>
          <w:color w:val="2F5496" w:themeColor="accent5" w:themeShade="BF"/>
        </w:rPr>
        <w:t>CadÚnico</w:t>
      </w:r>
      <w:proofErr w:type="spellEnd"/>
      <w:r w:rsidRPr="00C2427A">
        <w:rPr>
          <w:rFonts w:ascii="Tahoma" w:hAnsi="Tahoma" w:cs="Tahoma"/>
          <w:color w:val="2F5496" w:themeColor="accent5" w:themeShade="BF"/>
        </w:rPr>
        <w:t>) em ______</w:t>
      </w:r>
      <w:r w:rsidR="00F54414" w:rsidRPr="00C2427A">
        <w:rPr>
          <w:rFonts w:ascii="Tahoma" w:hAnsi="Tahoma" w:cs="Tahoma"/>
          <w:color w:val="2F5496" w:themeColor="accent5" w:themeShade="BF"/>
        </w:rPr>
        <w:t xml:space="preserve">. Por morar sozinho/a, caracteriza-se como </w:t>
      </w:r>
      <w:r w:rsidR="00F54414" w:rsidRPr="00C2427A">
        <w:rPr>
          <w:rFonts w:ascii="Tahoma" w:hAnsi="Tahoma" w:cs="Tahoma"/>
          <w:b/>
          <w:bCs/>
          <w:color w:val="2F5496" w:themeColor="accent5" w:themeShade="BF"/>
        </w:rPr>
        <w:t>família unipessoal</w:t>
      </w:r>
      <w:r w:rsidR="00F54414" w:rsidRPr="00C2427A">
        <w:rPr>
          <w:rFonts w:ascii="Tahoma" w:hAnsi="Tahoma" w:cs="Tahoma"/>
          <w:color w:val="2F5496" w:themeColor="accent5" w:themeShade="BF"/>
        </w:rPr>
        <w:t>,</w:t>
      </w:r>
      <w:r w:rsidRPr="00C2427A">
        <w:rPr>
          <w:rFonts w:ascii="Tahoma" w:hAnsi="Tahoma" w:cs="Tahoma"/>
          <w:color w:val="2F5496" w:themeColor="accent5" w:themeShade="BF"/>
        </w:rPr>
        <w:t xml:space="preserve"> com renda per capita de R$ _______. </w:t>
      </w:r>
    </w:p>
    <w:p w14:paraId="40F71AB8" w14:textId="7968CD0D" w:rsidR="002B6AEB" w:rsidRPr="00C2427A" w:rsidRDefault="002B6AEB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A Instrução Normativa Conjunta SAGICAD/SENARC/SNAS/MDS nº 4, de 14 de junho de 2023 estabelece procedimentos para inclusão ou atualização cadastral de registros de famílias compostas por apenas uma pessoa (famílias unipessoais) no </w:t>
      </w:r>
      <w:proofErr w:type="spellStart"/>
      <w:r w:rsidRPr="00C2427A">
        <w:rPr>
          <w:rFonts w:ascii="Tahoma" w:hAnsi="Tahoma" w:cs="Tahoma"/>
          <w:color w:val="2F5496" w:themeColor="accent5" w:themeShade="BF"/>
        </w:rPr>
        <w:t>CadÚnico</w:t>
      </w:r>
      <w:proofErr w:type="spellEnd"/>
      <w:r w:rsidRPr="00C2427A">
        <w:rPr>
          <w:rFonts w:ascii="Tahoma" w:hAnsi="Tahoma" w:cs="Tahoma"/>
          <w:color w:val="2F5496" w:themeColor="accent5" w:themeShade="BF"/>
        </w:rPr>
        <w:t>. De acordo com o item 2.1. do Anexo I desta IN, “</w:t>
      </w:r>
      <w:r w:rsidRPr="00C2427A">
        <w:rPr>
          <w:rFonts w:ascii="Tahoma" w:hAnsi="Tahoma" w:cs="Tahoma"/>
          <w:i/>
          <w:iCs/>
          <w:color w:val="2F5496" w:themeColor="accent5" w:themeShade="BF"/>
        </w:rPr>
        <w:t>considera-se registro de família unipessoal aquele em que somente uma pessoa está cadastrada no Cadastro Único.</w:t>
      </w:r>
      <w:r w:rsidRPr="00C2427A">
        <w:rPr>
          <w:rFonts w:ascii="Tahoma" w:hAnsi="Tahoma" w:cs="Tahoma"/>
          <w:color w:val="2F5496" w:themeColor="accent5" w:themeShade="BF"/>
        </w:rPr>
        <w:t>”</w:t>
      </w:r>
    </w:p>
    <w:p w14:paraId="3F93E65B" w14:textId="4B87B582" w:rsidR="00B90122" w:rsidRPr="00C2427A" w:rsidRDefault="00AF5FBD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De acordo com o art. 5º, da Lei nº. 14.601/2023,</w:t>
      </w:r>
      <w:r w:rsidR="00D10194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36200B" w:rsidRPr="00C2427A">
        <w:rPr>
          <w:rFonts w:ascii="Tahoma" w:hAnsi="Tahoma" w:cs="Tahoma"/>
          <w:color w:val="2F5496" w:themeColor="accent5" w:themeShade="BF"/>
        </w:rPr>
        <w:t xml:space="preserve">são </w:t>
      </w:r>
      <w:r w:rsidR="00D10194" w:rsidRPr="00C2427A">
        <w:rPr>
          <w:rFonts w:ascii="Tahoma" w:hAnsi="Tahoma" w:cs="Tahoma"/>
          <w:color w:val="2F5496" w:themeColor="accent5" w:themeShade="BF"/>
        </w:rPr>
        <w:t xml:space="preserve">consideradas elegíveis ao Programa Bolsa Família as famílias que preencham os requisitos, cumulativamente: (i) inscritas no </w:t>
      </w:r>
      <w:proofErr w:type="spellStart"/>
      <w:r w:rsidR="00D10194" w:rsidRPr="00C2427A">
        <w:rPr>
          <w:rFonts w:ascii="Tahoma" w:hAnsi="Tahoma" w:cs="Tahoma"/>
          <w:color w:val="2F5496" w:themeColor="accent5" w:themeShade="BF"/>
        </w:rPr>
        <w:t>CadÚnico</w:t>
      </w:r>
      <w:proofErr w:type="spellEnd"/>
      <w:r w:rsidR="00D10194" w:rsidRPr="00C2427A">
        <w:rPr>
          <w:rFonts w:ascii="Tahoma" w:hAnsi="Tahoma" w:cs="Tahoma"/>
          <w:color w:val="2F5496" w:themeColor="accent5" w:themeShade="BF"/>
        </w:rPr>
        <w:t>; e (</w:t>
      </w:r>
      <w:proofErr w:type="spellStart"/>
      <w:r w:rsidR="00D10194" w:rsidRPr="00C2427A">
        <w:rPr>
          <w:rFonts w:ascii="Tahoma" w:hAnsi="Tahoma" w:cs="Tahoma"/>
          <w:color w:val="2F5496" w:themeColor="accent5" w:themeShade="BF"/>
        </w:rPr>
        <w:t>ii</w:t>
      </w:r>
      <w:proofErr w:type="spellEnd"/>
      <w:r w:rsidR="00D10194" w:rsidRPr="00C2427A">
        <w:rPr>
          <w:rFonts w:ascii="Tahoma" w:hAnsi="Tahoma" w:cs="Tahoma"/>
          <w:color w:val="2F5496" w:themeColor="accent5" w:themeShade="BF"/>
        </w:rPr>
        <w:t>) cuja</w:t>
      </w:r>
      <w:r w:rsidR="00B90122" w:rsidRPr="00C2427A">
        <w:rPr>
          <w:rFonts w:ascii="Tahoma" w:hAnsi="Tahoma" w:cs="Tahoma"/>
          <w:color w:val="2F5496" w:themeColor="accent5" w:themeShade="BF"/>
        </w:rPr>
        <w:t xml:space="preserve"> renda familiar per capta mensal seja igual ou inferior à R$218,00 (duzentos e dezoito reais). Nota-se, </w:t>
      </w:r>
      <w:r w:rsidR="00B90122" w:rsidRPr="00C2427A">
        <w:rPr>
          <w:rFonts w:ascii="Tahoma" w:hAnsi="Tahoma" w:cs="Tahoma"/>
          <w:color w:val="2F5496" w:themeColor="accent5" w:themeShade="BF"/>
        </w:rPr>
        <w:lastRenderedPageBreak/>
        <w:t xml:space="preserve">portanto, que </w:t>
      </w:r>
      <w:r w:rsidR="00B90122" w:rsidRPr="00C2427A">
        <w:rPr>
          <w:rFonts w:ascii="Tahoma" w:hAnsi="Tahoma" w:cs="Tahoma"/>
          <w:b/>
          <w:color w:val="2F5496" w:themeColor="accent5" w:themeShade="BF"/>
        </w:rPr>
        <w:t>o</w:t>
      </w:r>
      <w:r w:rsidR="00AE0321" w:rsidRPr="00C2427A">
        <w:rPr>
          <w:rFonts w:ascii="Tahoma" w:hAnsi="Tahoma" w:cs="Tahoma"/>
          <w:b/>
          <w:color w:val="2F5496" w:themeColor="accent5" w:themeShade="BF"/>
        </w:rPr>
        <w:t>/a</w:t>
      </w:r>
      <w:r w:rsidR="00B90122" w:rsidRPr="00C2427A">
        <w:rPr>
          <w:rFonts w:ascii="Tahoma" w:hAnsi="Tahoma" w:cs="Tahoma"/>
          <w:b/>
          <w:color w:val="2F5496" w:themeColor="accent5" w:themeShade="BF"/>
        </w:rPr>
        <w:t xml:space="preserve"> autor</w:t>
      </w:r>
      <w:r w:rsidR="00AE0321" w:rsidRPr="00C2427A">
        <w:rPr>
          <w:rFonts w:ascii="Tahoma" w:hAnsi="Tahoma" w:cs="Tahoma"/>
          <w:b/>
          <w:color w:val="2F5496" w:themeColor="accent5" w:themeShade="BF"/>
        </w:rPr>
        <w:t>/</w:t>
      </w:r>
      <w:r w:rsidR="00B90122" w:rsidRPr="00C2427A">
        <w:rPr>
          <w:rFonts w:ascii="Tahoma" w:hAnsi="Tahoma" w:cs="Tahoma"/>
          <w:b/>
          <w:color w:val="2F5496" w:themeColor="accent5" w:themeShade="BF"/>
        </w:rPr>
        <w:t>a satisfaz todos os requisitos legais</w:t>
      </w:r>
      <w:r w:rsidR="00B90122" w:rsidRPr="00C2427A">
        <w:rPr>
          <w:rFonts w:ascii="Tahoma" w:hAnsi="Tahoma" w:cs="Tahoma"/>
          <w:color w:val="2F5496" w:themeColor="accent5" w:themeShade="BF"/>
        </w:rPr>
        <w:t xml:space="preserve"> para inclusão no Programa Bolsa Família, </w:t>
      </w:r>
      <w:r w:rsidR="00B90122" w:rsidRPr="00C2427A">
        <w:rPr>
          <w:rFonts w:ascii="Tahoma" w:hAnsi="Tahoma" w:cs="Tahoma"/>
          <w:b/>
          <w:color w:val="2F5496" w:themeColor="accent5" w:themeShade="BF"/>
          <w:u w:val="single"/>
        </w:rPr>
        <w:t>consoante documentos comprobatórios em anexo:</w:t>
      </w:r>
    </w:p>
    <w:p w14:paraId="27F8FF10" w14:textId="7C6E8D65" w:rsidR="00B90122" w:rsidRPr="00C2427A" w:rsidRDefault="00B90122" w:rsidP="00C2427A">
      <w:pPr>
        <w:numPr>
          <w:ilvl w:val="0"/>
          <w:numId w:val="46"/>
        </w:numPr>
        <w:ind w:left="0" w:firstLine="851"/>
        <w:jc w:val="both"/>
        <w:rPr>
          <w:rFonts w:ascii="Tahoma" w:hAnsi="Tahoma" w:cs="Tahoma"/>
          <w:b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 xml:space="preserve">Cadastro no </w:t>
      </w:r>
      <w:proofErr w:type="spellStart"/>
      <w:r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>CadÚnico</w:t>
      </w:r>
      <w:proofErr w:type="spellEnd"/>
      <w:r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 xml:space="preserve"> </w:t>
      </w:r>
      <w:r w:rsidR="00D04837"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 xml:space="preserve">como grupo familiar unipessoal </w:t>
      </w:r>
      <w:r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 xml:space="preserve">atualizado em _____; </w:t>
      </w:r>
    </w:p>
    <w:p w14:paraId="165DBFAA" w14:textId="1F9AAC3E" w:rsidR="00B90122" w:rsidRPr="00C2427A" w:rsidRDefault="00B90122" w:rsidP="00C2427A">
      <w:pPr>
        <w:numPr>
          <w:ilvl w:val="0"/>
          <w:numId w:val="46"/>
        </w:numPr>
        <w:ind w:left="0" w:firstLine="851"/>
        <w:jc w:val="both"/>
        <w:rPr>
          <w:rFonts w:ascii="Tahoma" w:hAnsi="Tahoma" w:cs="Tahoma"/>
          <w:b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 xml:space="preserve">Comprovação de </w:t>
      </w:r>
      <w:r w:rsidR="00D04837"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>r</w:t>
      </w:r>
      <w:r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 xml:space="preserve">enda </w:t>
      </w:r>
      <w:r w:rsidR="00D04837"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>mensal de R$ ___</w:t>
      </w:r>
      <w:r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>;</w:t>
      </w:r>
    </w:p>
    <w:p w14:paraId="6906A20E" w14:textId="77777777" w:rsidR="00B90122" w:rsidRPr="00C2427A" w:rsidRDefault="00B90122" w:rsidP="00C2427A">
      <w:pPr>
        <w:numPr>
          <w:ilvl w:val="0"/>
          <w:numId w:val="46"/>
        </w:numPr>
        <w:ind w:left="0" w:firstLine="851"/>
        <w:jc w:val="both"/>
        <w:rPr>
          <w:rFonts w:ascii="Tahoma" w:hAnsi="Tahoma" w:cs="Tahoma"/>
          <w:b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 xml:space="preserve">Procedimentos de Atualização junto à prefeitura; </w:t>
      </w:r>
    </w:p>
    <w:p w14:paraId="3E83D22C" w14:textId="7A3F6451" w:rsidR="00B90122" w:rsidRPr="00C2427A" w:rsidRDefault="00B90122" w:rsidP="00C2427A">
      <w:pPr>
        <w:numPr>
          <w:ilvl w:val="0"/>
          <w:numId w:val="46"/>
        </w:numPr>
        <w:ind w:left="0" w:firstLine="851"/>
        <w:jc w:val="both"/>
        <w:rPr>
          <w:rFonts w:ascii="Tahoma" w:hAnsi="Tahoma" w:cs="Tahoma"/>
          <w:b/>
          <w:color w:val="2F5496" w:themeColor="accent5" w:themeShade="BF"/>
        </w:rPr>
      </w:pPr>
      <w:r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>Declaração de Renda e Composição Familiar</w:t>
      </w:r>
      <w:r w:rsidR="00AE0321"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>;</w:t>
      </w:r>
    </w:p>
    <w:p w14:paraId="5532B1E4" w14:textId="7AE01213" w:rsidR="00AE0321" w:rsidRPr="00C2427A" w:rsidRDefault="00AE0321" w:rsidP="00C2427A">
      <w:pPr>
        <w:numPr>
          <w:ilvl w:val="0"/>
          <w:numId w:val="46"/>
        </w:numPr>
        <w:ind w:left="0" w:firstLine="851"/>
        <w:jc w:val="both"/>
        <w:rPr>
          <w:rFonts w:ascii="Tahoma" w:hAnsi="Tahoma" w:cs="Tahoma"/>
          <w:b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>Laudo Social da DPU.</w:t>
      </w:r>
    </w:p>
    <w:p w14:paraId="11C1DC72" w14:textId="77777777" w:rsidR="00AE0321" w:rsidRPr="00C2427A" w:rsidRDefault="00AE0321" w:rsidP="00C2427A">
      <w:pPr>
        <w:spacing w:before="100" w:beforeAutospacing="1" w:after="100" w:afterAutospacing="1"/>
        <w:ind w:left="851"/>
        <w:jc w:val="both"/>
        <w:rPr>
          <w:rFonts w:ascii="Tahoma" w:hAnsi="Tahoma" w:cs="Tahoma"/>
          <w:b/>
          <w:color w:val="2F5496" w:themeColor="accent5" w:themeShade="BF"/>
        </w:rPr>
      </w:pPr>
    </w:p>
    <w:p w14:paraId="4A98D3BA" w14:textId="5EB59439" w:rsidR="00D437F6" w:rsidRPr="00C2427A" w:rsidRDefault="00F54414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A</w:t>
      </w:r>
      <w:r w:rsidR="00A75A9E" w:rsidRPr="00C2427A">
        <w:rPr>
          <w:rFonts w:ascii="Tahoma" w:hAnsi="Tahoma" w:cs="Tahoma"/>
          <w:color w:val="2F5496" w:themeColor="accent5" w:themeShade="BF"/>
        </w:rPr>
        <w:t xml:space="preserve"> parte autora era beneficiári</w:t>
      </w:r>
      <w:r w:rsidR="00AE0321" w:rsidRPr="00C2427A">
        <w:rPr>
          <w:rFonts w:ascii="Tahoma" w:hAnsi="Tahoma" w:cs="Tahoma"/>
          <w:color w:val="2F5496" w:themeColor="accent5" w:themeShade="BF"/>
        </w:rPr>
        <w:t>a</w:t>
      </w:r>
      <w:r w:rsidR="00A75A9E" w:rsidRPr="00C2427A">
        <w:rPr>
          <w:rFonts w:ascii="Tahoma" w:hAnsi="Tahoma" w:cs="Tahoma"/>
          <w:color w:val="2F5496" w:themeColor="accent5" w:themeShade="BF"/>
        </w:rPr>
        <w:t xml:space="preserve"> do </w:t>
      </w:r>
      <w:r w:rsidR="00AE0321" w:rsidRPr="00C2427A">
        <w:rPr>
          <w:rFonts w:ascii="Tahoma" w:hAnsi="Tahoma" w:cs="Tahoma"/>
          <w:color w:val="2F5496" w:themeColor="accent5" w:themeShade="BF"/>
        </w:rPr>
        <w:t>P</w:t>
      </w:r>
      <w:r w:rsidR="00A75A9E" w:rsidRPr="00C2427A">
        <w:rPr>
          <w:rFonts w:ascii="Tahoma" w:hAnsi="Tahoma" w:cs="Tahoma"/>
          <w:color w:val="2F5496" w:themeColor="accent5" w:themeShade="BF"/>
        </w:rPr>
        <w:t xml:space="preserve">rograma desde ___________________. No entanto, em __________ o benefício foi </w:t>
      </w:r>
      <w:r w:rsidR="00F93B0D" w:rsidRPr="00C2427A">
        <w:rPr>
          <w:rFonts w:ascii="Tahoma" w:hAnsi="Tahoma" w:cs="Tahoma"/>
          <w:color w:val="2F5496" w:themeColor="accent5" w:themeShade="BF"/>
        </w:rPr>
        <w:t>negado/</w:t>
      </w:r>
      <w:r w:rsidR="00A75A9E" w:rsidRPr="00C2427A">
        <w:rPr>
          <w:rFonts w:ascii="Tahoma" w:hAnsi="Tahoma" w:cs="Tahoma"/>
          <w:color w:val="2F5496" w:themeColor="accent5" w:themeShade="BF"/>
        </w:rPr>
        <w:t>suspenso</w:t>
      </w:r>
      <w:r w:rsidR="009B579D" w:rsidRPr="00C2427A">
        <w:rPr>
          <w:rFonts w:ascii="Tahoma" w:hAnsi="Tahoma" w:cs="Tahoma"/>
          <w:color w:val="2F5496" w:themeColor="accent5" w:themeShade="BF"/>
        </w:rPr>
        <w:t>, sob a alegação da necessidade de recadastramento. Entretanto, mesmo tendo realizado o procedimento indicado no aplicativo</w:t>
      </w:r>
      <w:r w:rsidR="00D12891" w:rsidRPr="00C2427A">
        <w:rPr>
          <w:rFonts w:ascii="Tahoma" w:hAnsi="Tahoma" w:cs="Tahoma"/>
          <w:color w:val="2F5496" w:themeColor="accent5" w:themeShade="BF"/>
        </w:rPr>
        <w:t xml:space="preserve"> e preenchendo todos os requisitos de elegibilidade</w:t>
      </w:r>
      <w:r w:rsidR="009B579D" w:rsidRPr="00C2427A">
        <w:rPr>
          <w:rFonts w:ascii="Tahoma" w:hAnsi="Tahoma" w:cs="Tahoma"/>
          <w:color w:val="2F5496" w:themeColor="accent5" w:themeShade="BF"/>
        </w:rPr>
        <w:t xml:space="preserve">, o benefício </w:t>
      </w:r>
      <w:r w:rsidR="00BC74E1" w:rsidRPr="00C2427A">
        <w:rPr>
          <w:rFonts w:ascii="Tahoma" w:hAnsi="Tahoma" w:cs="Tahoma"/>
          <w:color w:val="2F5496" w:themeColor="accent5" w:themeShade="BF"/>
        </w:rPr>
        <w:t xml:space="preserve">não foi reativado, sob o argumento de que </w:t>
      </w:r>
      <w:r w:rsidR="00BC74E1" w:rsidRPr="00C2427A">
        <w:rPr>
          <w:rFonts w:ascii="Tahoma" w:hAnsi="Tahoma" w:cs="Tahoma"/>
          <w:color w:val="2F5496" w:themeColor="accent5" w:themeShade="BF"/>
          <w:u w:val="single"/>
        </w:rPr>
        <w:t>o município em que reside alcançou o patamar de 16% (dezesseis por cento) de família unipessoais</w:t>
      </w:r>
      <w:r w:rsidR="00F654D9" w:rsidRPr="00C2427A">
        <w:rPr>
          <w:rFonts w:ascii="Tahoma" w:hAnsi="Tahoma" w:cs="Tahoma"/>
          <w:color w:val="2F5496" w:themeColor="accent5" w:themeShade="BF"/>
          <w:u w:val="single"/>
        </w:rPr>
        <w:t xml:space="preserve">, </w:t>
      </w:r>
      <w:r w:rsidR="00BD585F" w:rsidRPr="00C2427A">
        <w:rPr>
          <w:rFonts w:ascii="Tahoma" w:hAnsi="Tahoma" w:cs="Tahoma"/>
          <w:color w:val="2F5496" w:themeColor="accent5" w:themeShade="BF"/>
          <w:u w:val="single"/>
        </w:rPr>
        <w:t xml:space="preserve">nos termos </w:t>
      </w:r>
      <w:r w:rsidR="00AF4141" w:rsidRPr="00C2427A">
        <w:rPr>
          <w:rFonts w:ascii="Tahoma" w:hAnsi="Tahoma" w:cs="Tahoma"/>
          <w:color w:val="2F5496" w:themeColor="accent5" w:themeShade="BF"/>
          <w:u w:val="single"/>
        </w:rPr>
        <w:t>do</w:t>
      </w:r>
      <w:r w:rsidR="00BD585F" w:rsidRPr="00C2427A">
        <w:rPr>
          <w:rFonts w:ascii="Tahoma" w:hAnsi="Tahoma" w:cs="Tahoma"/>
          <w:color w:val="2F5496" w:themeColor="accent5" w:themeShade="BF"/>
          <w:u w:val="single"/>
        </w:rPr>
        <w:t xml:space="preserve"> artigo </w:t>
      </w:r>
      <w:r w:rsidR="00344D26" w:rsidRPr="00C2427A">
        <w:rPr>
          <w:rFonts w:ascii="Tahoma" w:hAnsi="Tahoma" w:cs="Tahoma"/>
          <w:color w:val="2F5496" w:themeColor="accent5" w:themeShade="BF"/>
          <w:u w:val="single"/>
        </w:rPr>
        <w:t>6º, §§ 2</w:t>
      </w:r>
      <w:proofErr w:type="gramStart"/>
      <w:r w:rsidR="00344D26" w:rsidRPr="00C2427A">
        <w:rPr>
          <w:rFonts w:ascii="Tahoma" w:hAnsi="Tahoma" w:cs="Tahoma"/>
          <w:color w:val="2F5496" w:themeColor="accent5" w:themeShade="BF"/>
          <w:u w:val="single"/>
        </w:rPr>
        <w:t>º  e</w:t>
      </w:r>
      <w:proofErr w:type="gramEnd"/>
      <w:r w:rsidR="00344D26" w:rsidRPr="00C2427A">
        <w:rPr>
          <w:rFonts w:ascii="Tahoma" w:hAnsi="Tahoma" w:cs="Tahoma"/>
          <w:color w:val="2F5496" w:themeColor="accent5" w:themeShade="BF"/>
          <w:u w:val="single"/>
        </w:rPr>
        <w:t xml:space="preserve"> 3º da Portaria MDS Nº 897/23, com redação incluída pela </w:t>
      </w:r>
      <w:r w:rsidR="00BD585F" w:rsidRPr="00C2427A">
        <w:rPr>
          <w:rFonts w:ascii="Tahoma" w:hAnsi="Tahoma" w:cs="Tahoma"/>
          <w:color w:val="2F5496" w:themeColor="accent5" w:themeShade="BF"/>
          <w:u w:val="single"/>
        </w:rPr>
        <w:t>Portaria MDS nº 911, de 24 de agosto de 2023</w:t>
      </w:r>
      <w:r w:rsidR="00BD585F" w:rsidRPr="00C2427A">
        <w:rPr>
          <w:rFonts w:ascii="Tahoma" w:hAnsi="Tahoma" w:cs="Tahoma"/>
          <w:color w:val="2F5496" w:themeColor="accent5" w:themeShade="BF"/>
        </w:rPr>
        <w:t>.</w:t>
      </w:r>
      <w:r w:rsidR="0057330B" w:rsidRPr="00C2427A">
        <w:rPr>
          <w:rFonts w:ascii="Tahoma" w:hAnsi="Tahoma" w:cs="Tahoma"/>
          <w:color w:val="2F5496" w:themeColor="accent5" w:themeShade="BF"/>
        </w:rPr>
        <w:t xml:space="preserve"> </w:t>
      </w:r>
    </w:p>
    <w:p w14:paraId="3B335183" w14:textId="75CEA7AA" w:rsidR="00C21E9C" w:rsidRPr="00C2427A" w:rsidRDefault="001B0388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>
        <w:rPr>
          <w:rFonts w:ascii="Tahoma" w:hAnsi="Tahoma" w:cs="Tahoma"/>
          <w:color w:val="2F5496" w:themeColor="accent5" w:themeShade="BF"/>
        </w:rPr>
        <w:t>A</w:t>
      </w:r>
      <w:r w:rsidR="00A75A9E" w:rsidRPr="00C2427A">
        <w:rPr>
          <w:rFonts w:ascii="Tahoma" w:hAnsi="Tahoma" w:cs="Tahoma"/>
          <w:color w:val="2F5496" w:themeColor="accent5" w:themeShade="BF"/>
        </w:rPr>
        <w:t xml:space="preserve"> acerca do bloqueio/cancelamento e demais providencias para reativação do </w:t>
      </w:r>
      <w:r w:rsidR="009A0775" w:rsidRPr="00C2427A">
        <w:rPr>
          <w:rFonts w:ascii="Tahoma" w:hAnsi="Tahoma" w:cs="Tahoma"/>
          <w:color w:val="2F5496" w:themeColor="accent5" w:themeShade="BF"/>
        </w:rPr>
        <w:t>benefício</w:t>
      </w:r>
      <w:r w:rsidR="00A75A9E" w:rsidRPr="00C2427A">
        <w:rPr>
          <w:rFonts w:ascii="Tahoma" w:hAnsi="Tahoma" w:cs="Tahoma"/>
          <w:color w:val="2F5496" w:themeColor="accent5" w:themeShade="BF"/>
        </w:rPr>
        <w:t xml:space="preserve">. Em resposta, a Secretária de Assistência Social do Município de </w:t>
      </w:r>
      <w:r w:rsidR="00C21E9C" w:rsidRPr="00C2427A">
        <w:rPr>
          <w:rFonts w:ascii="Tahoma" w:hAnsi="Tahoma" w:cs="Tahoma"/>
          <w:color w:val="2F5496" w:themeColor="accent5" w:themeShade="BF"/>
        </w:rPr>
        <w:t>________</w:t>
      </w:r>
      <w:r w:rsidR="00A75A9E" w:rsidRPr="00C2427A">
        <w:rPr>
          <w:rFonts w:ascii="Tahoma" w:hAnsi="Tahoma" w:cs="Tahoma"/>
          <w:color w:val="2F5496" w:themeColor="accent5" w:themeShade="BF"/>
        </w:rPr>
        <w:t xml:space="preserve">, </w:t>
      </w:r>
      <w:r w:rsidR="00C21E9C" w:rsidRPr="00C2427A">
        <w:rPr>
          <w:rFonts w:ascii="Tahoma" w:hAnsi="Tahoma" w:cs="Tahoma"/>
          <w:color w:val="2F5496" w:themeColor="accent5" w:themeShade="BF"/>
        </w:rPr>
        <w:t>informou que _______.</w:t>
      </w:r>
    </w:p>
    <w:p w14:paraId="549959F0" w14:textId="77562D27" w:rsidR="00207968" w:rsidRPr="00C2427A" w:rsidRDefault="00A5096F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Resta comprovado</w:t>
      </w:r>
      <w:r w:rsidR="00677391" w:rsidRPr="00C2427A">
        <w:rPr>
          <w:rFonts w:ascii="Tahoma" w:hAnsi="Tahoma" w:cs="Tahoma"/>
          <w:color w:val="2F5496" w:themeColor="accent5" w:themeShade="BF"/>
        </w:rPr>
        <w:t xml:space="preserve"> que o Autor(a) __________, por ser família unipessoal, </w:t>
      </w:r>
      <w:r w:rsidR="00344D26" w:rsidRPr="00C2427A">
        <w:rPr>
          <w:rFonts w:ascii="Tahoma" w:hAnsi="Tahoma" w:cs="Tahoma"/>
          <w:color w:val="2F5496" w:themeColor="accent5" w:themeShade="BF"/>
        </w:rPr>
        <w:t>apesar de</w:t>
      </w:r>
      <w:r w:rsidRPr="00C2427A">
        <w:rPr>
          <w:rFonts w:ascii="Tahoma" w:hAnsi="Tahoma" w:cs="Tahoma"/>
          <w:color w:val="2F5496" w:themeColor="accent5" w:themeShade="BF"/>
        </w:rPr>
        <w:t xml:space="preserve"> preencher os requisitos legais de elegibilidade</w:t>
      </w:r>
      <w:r w:rsidR="00344D26" w:rsidRPr="00C2427A">
        <w:rPr>
          <w:rFonts w:ascii="Tahoma" w:hAnsi="Tahoma" w:cs="Tahoma"/>
          <w:color w:val="2F5496" w:themeColor="accent5" w:themeShade="BF"/>
        </w:rPr>
        <w:t xml:space="preserve"> ao </w:t>
      </w:r>
      <w:r w:rsidRPr="00C2427A">
        <w:rPr>
          <w:rFonts w:ascii="Tahoma" w:hAnsi="Tahoma" w:cs="Tahoma"/>
          <w:color w:val="2F5496" w:themeColor="accent5" w:themeShade="BF"/>
        </w:rPr>
        <w:t>P</w:t>
      </w:r>
      <w:r w:rsidR="00344D26" w:rsidRPr="00C2427A">
        <w:rPr>
          <w:rFonts w:ascii="Tahoma" w:hAnsi="Tahoma" w:cs="Tahoma"/>
          <w:color w:val="2F5496" w:themeColor="accent5" w:themeShade="BF"/>
        </w:rPr>
        <w:t xml:space="preserve">rograma Bolsa Família, </w:t>
      </w:r>
      <w:r w:rsidR="00677391" w:rsidRPr="00C2427A">
        <w:rPr>
          <w:rFonts w:ascii="Tahoma" w:hAnsi="Tahoma" w:cs="Tahoma"/>
          <w:color w:val="2F5496" w:themeColor="accent5" w:themeShade="BF"/>
        </w:rPr>
        <w:t>ficou impedido</w:t>
      </w:r>
      <w:r w:rsidR="00344D26" w:rsidRPr="00C2427A">
        <w:rPr>
          <w:rFonts w:ascii="Tahoma" w:hAnsi="Tahoma" w:cs="Tahoma"/>
          <w:color w:val="2F5496" w:themeColor="accent5" w:themeShade="BF"/>
        </w:rPr>
        <w:t>/a</w:t>
      </w:r>
      <w:r w:rsidR="00677391" w:rsidRPr="00C2427A">
        <w:rPr>
          <w:rFonts w:ascii="Tahoma" w:hAnsi="Tahoma" w:cs="Tahoma"/>
          <w:color w:val="2F5496" w:themeColor="accent5" w:themeShade="BF"/>
        </w:rPr>
        <w:t xml:space="preserve"> de </w:t>
      </w:r>
      <w:r w:rsidR="00344D26" w:rsidRPr="00C2427A">
        <w:rPr>
          <w:rFonts w:ascii="Tahoma" w:hAnsi="Tahoma" w:cs="Tahoma"/>
          <w:color w:val="2F5496" w:themeColor="accent5" w:themeShade="BF"/>
        </w:rPr>
        <w:t>ser atendido/a</w:t>
      </w:r>
      <w:r w:rsidR="00677391" w:rsidRPr="00C2427A">
        <w:rPr>
          <w:rFonts w:ascii="Tahoma" w:hAnsi="Tahoma" w:cs="Tahoma"/>
          <w:color w:val="2F5496" w:themeColor="accent5" w:themeShade="BF"/>
        </w:rPr>
        <w:t xml:space="preserve"> devido</w:t>
      </w:r>
      <w:r w:rsidR="0057009C" w:rsidRPr="00C2427A">
        <w:rPr>
          <w:rFonts w:ascii="Tahoma" w:hAnsi="Tahoma" w:cs="Tahoma"/>
          <w:color w:val="2F5496" w:themeColor="accent5" w:themeShade="BF"/>
        </w:rPr>
        <w:t xml:space="preserve"> exclusivamente</w:t>
      </w:r>
      <w:r w:rsidR="00677391" w:rsidRPr="00C2427A">
        <w:rPr>
          <w:rFonts w:ascii="Tahoma" w:hAnsi="Tahoma" w:cs="Tahoma"/>
          <w:color w:val="2F5496" w:themeColor="accent5" w:themeShade="BF"/>
        </w:rPr>
        <w:t xml:space="preserve"> ao percentual de lares unipessoais que recebem o Bolsa Família no município</w:t>
      </w:r>
      <w:r w:rsidR="00344D26" w:rsidRPr="00C2427A">
        <w:rPr>
          <w:rFonts w:ascii="Tahoma" w:hAnsi="Tahoma" w:cs="Tahoma"/>
          <w:color w:val="2F5496" w:themeColor="accent5" w:themeShade="BF"/>
        </w:rPr>
        <w:t>, nos termos da limitação prevista pela Portaria MDS Nº 897/23.</w:t>
      </w:r>
      <w:r w:rsidR="00677391" w:rsidRPr="00C2427A">
        <w:rPr>
          <w:rFonts w:ascii="Tahoma" w:hAnsi="Tahoma" w:cs="Tahoma"/>
          <w:color w:val="2F5496" w:themeColor="accent5" w:themeShade="BF"/>
        </w:rPr>
        <w:t xml:space="preserve"> De acordo com a Prefeitura, atualmente, o percentual de famílias unipessoais beneficiárias do PBF em ________ é de __%. Assim, enquanto tal percentual for superior a 16%, há impedimento de concessão</w:t>
      </w:r>
      <w:r w:rsidR="00B25DD9" w:rsidRPr="00C2427A">
        <w:rPr>
          <w:rFonts w:ascii="Tahoma" w:hAnsi="Tahoma" w:cs="Tahoma"/>
          <w:color w:val="2F5496" w:themeColor="accent5" w:themeShade="BF"/>
        </w:rPr>
        <w:t>/reinclusão</w:t>
      </w:r>
      <w:r w:rsidR="00677391" w:rsidRPr="00C2427A">
        <w:rPr>
          <w:rFonts w:ascii="Tahoma" w:hAnsi="Tahoma" w:cs="Tahoma"/>
          <w:color w:val="2F5496" w:themeColor="accent5" w:themeShade="BF"/>
        </w:rPr>
        <w:t xml:space="preserve"> de benefício do PBF para famílias unipessoais.</w:t>
      </w:r>
    </w:p>
    <w:p w14:paraId="05BB175D" w14:textId="4C3CFDA1" w:rsidR="00C21E9C" w:rsidRPr="00C2427A" w:rsidRDefault="00C21E9C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Contudo, a referida norma infralegal</w:t>
      </w:r>
      <w:r w:rsidR="003A4016" w:rsidRPr="00C2427A">
        <w:rPr>
          <w:rFonts w:ascii="Tahoma" w:hAnsi="Tahoma" w:cs="Tahoma"/>
          <w:color w:val="2F5496" w:themeColor="accent5" w:themeShade="BF"/>
        </w:rPr>
        <w:t xml:space="preserve"> extrapolou os limites do poder regulamentar,</w:t>
      </w:r>
      <w:r w:rsidR="000C2C66" w:rsidRPr="00C2427A">
        <w:rPr>
          <w:rFonts w:ascii="Tahoma" w:hAnsi="Tahoma" w:cs="Tahoma"/>
          <w:color w:val="2F5496" w:themeColor="accent5" w:themeShade="BF"/>
        </w:rPr>
        <w:t xml:space="preserve"> viola a isonomia,</w:t>
      </w:r>
      <w:r w:rsidR="003A4016" w:rsidRPr="00C2427A">
        <w:rPr>
          <w:rFonts w:ascii="Tahoma" w:hAnsi="Tahoma" w:cs="Tahoma"/>
          <w:color w:val="2F5496" w:themeColor="accent5" w:themeShade="BF"/>
        </w:rPr>
        <w:t xml:space="preserve"> e</w:t>
      </w:r>
      <w:r w:rsidRPr="00C2427A">
        <w:rPr>
          <w:rFonts w:ascii="Tahoma" w:hAnsi="Tahoma" w:cs="Tahoma"/>
          <w:color w:val="2F5496" w:themeColor="accent5" w:themeShade="BF"/>
        </w:rPr>
        <w:t xml:space="preserve"> vai de encontro à decisão do Supremo Tribunal Federal no bojo do Mandado de Injunção nº 7.300, revelando-se inconstitucional e </w:t>
      </w:r>
      <w:r w:rsidR="00F54414" w:rsidRPr="00C2427A">
        <w:rPr>
          <w:rFonts w:ascii="Tahoma" w:hAnsi="Tahoma" w:cs="Tahoma"/>
          <w:color w:val="2F5496" w:themeColor="accent5" w:themeShade="BF"/>
        </w:rPr>
        <w:t>ilegal</w:t>
      </w:r>
      <w:r w:rsidRPr="00C2427A">
        <w:rPr>
          <w:rFonts w:ascii="Tahoma" w:hAnsi="Tahoma" w:cs="Tahoma"/>
          <w:color w:val="2F5496" w:themeColor="accent5" w:themeShade="BF"/>
        </w:rPr>
        <w:t>.</w:t>
      </w:r>
    </w:p>
    <w:p w14:paraId="2ED5D182" w14:textId="77777777" w:rsidR="003F7AEE" w:rsidRPr="00C2427A" w:rsidRDefault="003F7AEE" w:rsidP="00C2427A">
      <w:pPr>
        <w:spacing w:before="100" w:beforeAutospacing="1" w:after="100" w:afterAutospacing="1" w:line="360" w:lineRule="auto"/>
        <w:jc w:val="both"/>
        <w:rPr>
          <w:rFonts w:ascii="Tahoma" w:hAnsi="Tahoma" w:cs="Tahoma"/>
          <w:b/>
          <w:i/>
          <w:iCs/>
          <w:color w:val="2F5496" w:themeColor="accent5" w:themeShade="BF"/>
        </w:rPr>
      </w:pPr>
    </w:p>
    <w:p w14:paraId="6B3EF9A9" w14:textId="673E43C5" w:rsidR="005D2B85" w:rsidRPr="00C2427A" w:rsidRDefault="005D2B85" w:rsidP="00C2427A">
      <w:pPr>
        <w:spacing w:before="100" w:beforeAutospacing="1" w:after="100" w:afterAutospacing="1" w:line="360" w:lineRule="auto"/>
        <w:jc w:val="both"/>
        <w:rPr>
          <w:rFonts w:ascii="Tahoma" w:hAnsi="Tahoma" w:cs="Tahoma"/>
          <w:b/>
          <w:i/>
          <w:iCs/>
          <w:color w:val="2F5496" w:themeColor="accent5" w:themeShade="BF"/>
        </w:rPr>
      </w:pPr>
      <w:r w:rsidRPr="00C2427A">
        <w:rPr>
          <w:rFonts w:ascii="Tahoma" w:hAnsi="Tahoma" w:cs="Tahoma"/>
          <w:b/>
          <w:i/>
          <w:iCs/>
          <w:color w:val="2F5496" w:themeColor="accent5" w:themeShade="BF"/>
        </w:rPr>
        <w:t>I</w:t>
      </w:r>
      <w:r w:rsidR="00344D26" w:rsidRPr="00C2427A">
        <w:rPr>
          <w:rFonts w:ascii="Tahoma" w:hAnsi="Tahoma" w:cs="Tahoma"/>
          <w:b/>
          <w:i/>
          <w:iCs/>
          <w:color w:val="2F5496" w:themeColor="accent5" w:themeShade="BF"/>
        </w:rPr>
        <w:t>II</w:t>
      </w:r>
      <w:r w:rsidR="003F7AEE" w:rsidRPr="00C2427A">
        <w:rPr>
          <w:rFonts w:ascii="Tahoma" w:hAnsi="Tahoma" w:cs="Tahoma"/>
          <w:b/>
          <w:i/>
          <w:iCs/>
          <w:color w:val="2F5496" w:themeColor="accent5" w:themeShade="BF"/>
        </w:rPr>
        <w:t>.</w:t>
      </w:r>
      <w:r w:rsidRPr="00C2427A">
        <w:rPr>
          <w:rFonts w:ascii="Tahoma" w:hAnsi="Tahoma" w:cs="Tahoma"/>
          <w:b/>
          <w:i/>
          <w:iCs/>
          <w:color w:val="2F5496" w:themeColor="accent5" w:themeShade="BF"/>
        </w:rPr>
        <w:t xml:space="preserve"> DO PREENCHIMENTO DOS REQUISITOS PARA CONCESSÃO DO BENEFÍCIO</w:t>
      </w:r>
      <w:r w:rsidR="00004180" w:rsidRPr="00C2427A">
        <w:rPr>
          <w:rFonts w:ascii="Tahoma" w:hAnsi="Tahoma" w:cs="Tahoma"/>
          <w:b/>
          <w:i/>
          <w:iCs/>
          <w:color w:val="2F5496" w:themeColor="accent5" w:themeShade="BF"/>
        </w:rPr>
        <w:t xml:space="preserve"> </w:t>
      </w:r>
      <w:r w:rsidR="005B41CD" w:rsidRPr="00C2427A">
        <w:rPr>
          <w:rFonts w:ascii="Tahoma" w:hAnsi="Tahoma" w:cs="Tahoma"/>
          <w:b/>
          <w:i/>
          <w:iCs/>
          <w:color w:val="2F5496" w:themeColor="accent5" w:themeShade="BF"/>
        </w:rPr>
        <w:t xml:space="preserve">______ </w:t>
      </w:r>
      <w:r w:rsidR="00004180" w:rsidRPr="00C2427A">
        <w:rPr>
          <w:rFonts w:ascii="Tahoma" w:hAnsi="Tahoma" w:cs="Tahoma"/>
          <w:b/>
          <w:i/>
          <w:iCs/>
          <w:color w:val="2F5496" w:themeColor="accent5" w:themeShade="BF"/>
        </w:rPr>
        <w:t>DO PROGRAMA BOLSA FAMÍLIA</w:t>
      </w:r>
    </w:p>
    <w:p w14:paraId="69FCC96B" w14:textId="4B8B38FC" w:rsidR="005D2B85" w:rsidRPr="00C2427A" w:rsidRDefault="00B11A6C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A assistência social integra a </w:t>
      </w:r>
      <w:r w:rsidR="00D23FE1" w:rsidRPr="00C2427A">
        <w:rPr>
          <w:rFonts w:ascii="Tahoma" w:hAnsi="Tahoma" w:cs="Tahoma"/>
          <w:color w:val="2F5496" w:themeColor="accent5" w:themeShade="BF"/>
        </w:rPr>
        <w:t>S</w:t>
      </w:r>
      <w:r w:rsidRPr="00C2427A">
        <w:rPr>
          <w:rFonts w:ascii="Tahoma" w:hAnsi="Tahoma" w:cs="Tahoma"/>
          <w:color w:val="2F5496" w:themeColor="accent5" w:themeShade="BF"/>
        </w:rPr>
        <w:t xml:space="preserve">eguridade </w:t>
      </w:r>
      <w:r w:rsidR="00D23FE1" w:rsidRPr="00C2427A">
        <w:rPr>
          <w:rFonts w:ascii="Tahoma" w:hAnsi="Tahoma" w:cs="Tahoma"/>
          <w:color w:val="2F5496" w:themeColor="accent5" w:themeShade="BF"/>
        </w:rPr>
        <w:t>S</w:t>
      </w:r>
      <w:r w:rsidRPr="00C2427A">
        <w:rPr>
          <w:rFonts w:ascii="Tahoma" w:hAnsi="Tahoma" w:cs="Tahoma"/>
          <w:color w:val="2F5496" w:themeColor="accent5" w:themeShade="BF"/>
        </w:rPr>
        <w:t>ocial</w:t>
      </w:r>
      <w:r w:rsidR="00A11143" w:rsidRPr="00C2427A">
        <w:rPr>
          <w:rFonts w:ascii="Tahoma" w:hAnsi="Tahoma" w:cs="Tahoma"/>
          <w:color w:val="2F5496" w:themeColor="accent5" w:themeShade="BF"/>
        </w:rPr>
        <w:t xml:space="preserve">, e será prestada a quem dela necessitar, independentemente de contribuição, nos termos dos artigos 194 e 203 da Constituição Federal. </w:t>
      </w:r>
      <w:r w:rsidR="005D2B85" w:rsidRPr="00C2427A">
        <w:rPr>
          <w:rFonts w:ascii="Tahoma" w:hAnsi="Tahoma" w:cs="Tahoma"/>
          <w:color w:val="2F5496" w:themeColor="accent5" w:themeShade="BF"/>
        </w:rPr>
        <w:t xml:space="preserve">Por meio da </w:t>
      </w:r>
      <w:r w:rsidR="005D2B85" w:rsidRPr="00C2427A">
        <w:rPr>
          <w:rFonts w:ascii="Tahoma" w:hAnsi="Tahoma" w:cs="Tahoma"/>
          <w:b/>
          <w:color w:val="2F5496" w:themeColor="accent5" w:themeShade="BF"/>
        </w:rPr>
        <w:t>Lei nº. 14.601, de 19 de junho de 2023</w:t>
      </w:r>
      <w:r w:rsidR="005D2B85" w:rsidRPr="00C2427A">
        <w:rPr>
          <w:rFonts w:ascii="Tahoma" w:hAnsi="Tahoma" w:cs="Tahoma"/>
          <w:color w:val="2F5496" w:themeColor="accent5" w:themeShade="BF"/>
        </w:rPr>
        <w:t xml:space="preserve">, o Governo Federal </w:t>
      </w:r>
      <w:r w:rsidR="00FF1388" w:rsidRPr="00C2427A">
        <w:rPr>
          <w:rFonts w:ascii="Tahoma" w:hAnsi="Tahoma" w:cs="Tahoma"/>
          <w:color w:val="2F5496" w:themeColor="accent5" w:themeShade="BF"/>
        </w:rPr>
        <w:t>(</w:t>
      </w:r>
      <w:proofErr w:type="spellStart"/>
      <w:r w:rsidR="00FF1388" w:rsidRPr="00C2427A">
        <w:rPr>
          <w:rFonts w:ascii="Tahoma" w:hAnsi="Tahoma" w:cs="Tahoma"/>
          <w:color w:val="2F5496" w:themeColor="accent5" w:themeShade="BF"/>
        </w:rPr>
        <w:t>re</w:t>
      </w:r>
      <w:proofErr w:type="spellEnd"/>
      <w:r w:rsidR="00FF1388" w:rsidRPr="00C2427A">
        <w:rPr>
          <w:rFonts w:ascii="Tahoma" w:hAnsi="Tahoma" w:cs="Tahoma"/>
          <w:color w:val="2F5496" w:themeColor="accent5" w:themeShade="BF"/>
        </w:rPr>
        <w:t>)</w:t>
      </w:r>
      <w:r w:rsidR="005D2B85" w:rsidRPr="00C2427A">
        <w:rPr>
          <w:rFonts w:ascii="Tahoma" w:hAnsi="Tahoma" w:cs="Tahoma"/>
          <w:color w:val="2F5496" w:themeColor="accent5" w:themeShade="BF"/>
        </w:rPr>
        <w:t>instituiu o Programa Bolsa Família</w:t>
      </w:r>
      <w:r w:rsidR="00C87C95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5D2B85" w:rsidRPr="00C2427A">
        <w:rPr>
          <w:rFonts w:ascii="Tahoma" w:hAnsi="Tahoma" w:cs="Tahoma"/>
          <w:color w:val="2F5496" w:themeColor="accent5" w:themeShade="BF"/>
        </w:rPr>
        <w:lastRenderedPageBreak/>
        <w:t>e revogou dispositivos das Leis n.º 14.284, de 29 de dezembro de 2021, e 14.342, de 18 de maio de 2022, e a Medida Provisória nº 1.155, de 1º de janeiro de 2023</w:t>
      </w:r>
      <w:r w:rsidR="003E2476" w:rsidRPr="00C2427A">
        <w:rPr>
          <w:rFonts w:ascii="Tahoma" w:hAnsi="Tahoma" w:cs="Tahoma"/>
          <w:color w:val="2F5496" w:themeColor="accent5" w:themeShade="BF"/>
        </w:rPr>
        <w:t>, referentes ao Auxílio Brasil</w:t>
      </w:r>
      <w:r w:rsidR="005D2B85" w:rsidRPr="00C2427A">
        <w:rPr>
          <w:rFonts w:ascii="Tahoma" w:hAnsi="Tahoma" w:cs="Tahoma"/>
          <w:color w:val="2F5496" w:themeColor="accent5" w:themeShade="BF"/>
        </w:rPr>
        <w:t xml:space="preserve">. </w:t>
      </w:r>
    </w:p>
    <w:p w14:paraId="21C805FC" w14:textId="5A46EF3C" w:rsidR="005D2B85" w:rsidRPr="00C2427A" w:rsidRDefault="00852B52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De acordo com o artigo 5º da Lei nº. 14.601</w:t>
      </w:r>
      <w:r w:rsidR="005D2B85" w:rsidRPr="00C2427A">
        <w:rPr>
          <w:rFonts w:ascii="Tahoma" w:hAnsi="Tahoma" w:cs="Tahoma"/>
          <w:color w:val="2F5496" w:themeColor="accent5" w:themeShade="BF"/>
        </w:rPr>
        <w:t xml:space="preserve">, são </w:t>
      </w:r>
      <w:r w:rsidR="005D2B85" w:rsidRPr="00C2427A">
        <w:rPr>
          <w:rFonts w:ascii="Tahoma" w:hAnsi="Tahoma" w:cs="Tahoma"/>
          <w:b/>
          <w:bCs/>
          <w:color w:val="2F5496" w:themeColor="accent5" w:themeShade="BF"/>
        </w:rPr>
        <w:t>requisitos de elegibilidade</w:t>
      </w:r>
      <w:r w:rsidR="005D2B85" w:rsidRPr="00C2427A">
        <w:rPr>
          <w:rFonts w:ascii="Tahoma" w:hAnsi="Tahoma" w:cs="Tahoma"/>
          <w:color w:val="2F5496" w:themeColor="accent5" w:themeShade="BF"/>
        </w:rPr>
        <w:t xml:space="preserve"> para </w:t>
      </w:r>
      <w:r w:rsidR="00344D26" w:rsidRPr="00C2427A">
        <w:rPr>
          <w:rFonts w:ascii="Tahoma" w:hAnsi="Tahoma" w:cs="Tahoma"/>
          <w:color w:val="2F5496" w:themeColor="accent5" w:themeShade="BF"/>
        </w:rPr>
        <w:t>atendimento</w:t>
      </w:r>
      <w:r w:rsidR="00AF7888" w:rsidRPr="00C2427A">
        <w:rPr>
          <w:rFonts w:ascii="Tahoma" w:hAnsi="Tahoma" w:cs="Tahoma"/>
          <w:color w:val="2F5496" w:themeColor="accent5" w:themeShade="BF"/>
        </w:rPr>
        <w:t xml:space="preserve"> de famílias</w:t>
      </w:r>
      <w:r w:rsidR="00344D26" w:rsidRPr="00C2427A">
        <w:rPr>
          <w:rFonts w:ascii="Tahoma" w:hAnsi="Tahoma" w:cs="Tahoma"/>
          <w:color w:val="2F5496" w:themeColor="accent5" w:themeShade="BF"/>
        </w:rPr>
        <w:t xml:space="preserve"> no PBF </w:t>
      </w:r>
      <w:r w:rsidR="005D2B85" w:rsidRPr="00C2427A">
        <w:rPr>
          <w:rFonts w:ascii="Tahoma" w:hAnsi="Tahoma" w:cs="Tahoma"/>
          <w:color w:val="2F5496" w:themeColor="accent5" w:themeShade="BF"/>
        </w:rPr>
        <w:t xml:space="preserve">que são inscritas no </w:t>
      </w:r>
      <w:proofErr w:type="spellStart"/>
      <w:r w:rsidR="005D2B85" w:rsidRPr="00C2427A">
        <w:rPr>
          <w:rFonts w:ascii="Tahoma" w:hAnsi="Tahoma" w:cs="Tahoma"/>
          <w:color w:val="2F5496" w:themeColor="accent5" w:themeShade="BF"/>
        </w:rPr>
        <w:t>CadÚnico</w:t>
      </w:r>
      <w:proofErr w:type="spellEnd"/>
      <w:r w:rsidR="005D2B85" w:rsidRPr="00C2427A">
        <w:rPr>
          <w:rFonts w:ascii="Tahoma" w:hAnsi="Tahoma" w:cs="Tahoma"/>
          <w:color w:val="2F5496" w:themeColor="accent5" w:themeShade="BF"/>
        </w:rPr>
        <w:t xml:space="preserve"> e cuja renda familiar per capta mensal seja igual ou inferior à R$218,00 (duzentos e dezoito reais)</w:t>
      </w:r>
      <w:r w:rsidR="005B41CD" w:rsidRPr="00C2427A">
        <w:rPr>
          <w:rFonts w:ascii="Tahoma" w:hAnsi="Tahoma" w:cs="Tahoma"/>
          <w:color w:val="2F5496" w:themeColor="accent5" w:themeShade="BF"/>
        </w:rPr>
        <w:t>. V</w:t>
      </w:r>
      <w:r w:rsidR="005D2B85" w:rsidRPr="00C2427A">
        <w:rPr>
          <w:rFonts w:ascii="Tahoma" w:hAnsi="Tahoma" w:cs="Tahoma"/>
          <w:color w:val="2F5496" w:themeColor="accent5" w:themeShade="BF"/>
        </w:rPr>
        <w:t>eja-se:</w:t>
      </w:r>
    </w:p>
    <w:p w14:paraId="119A4E8B" w14:textId="77777777" w:rsidR="005D2B85" w:rsidRPr="00C2427A" w:rsidRDefault="005D2B85" w:rsidP="00C2427A">
      <w:pPr>
        <w:spacing w:before="100" w:beforeAutospacing="1" w:after="100" w:afterAutospacing="1"/>
        <w:ind w:firstLine="851"/>
        <w:jc w:val="both"/>
        <w:rPr>
          <w:rFonts w:ascii="Tahoma" w:hAnsi="Tahoma" w:cs="Tahoma"/>
          <w:b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 xml:space="preserve">Art. 5º São elegíveis ao Programa Bolsa Família as famílias: </w:t>
      </w:r>
    </w:p>
    <w:p w14:paraId="67C3F499" w14:textId="77777777" w:rsidR="005D2B85" w:rsidRPr="00C2427A" w:rsidRDefault="005D2B85" w:rsidP="00C2427A">
      <w:pPr>
        <w:spacing w:before="100" w:beforeAutospacing="1" w:after="100" w:afterAutospacing="1"/>
        <w:ind w:firstLine="851"/>
        <w:jc w:val="both"/>
        <w:rPr>
          <w:rFonts w:ascii="Tahoma" w:hAnsi="Tahoma" w:cs="Tahoma"/>
          <w:b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 xml:space="preserve">I - Inscritas no </w:t>
      </w:r>
      <w:proofErr w:type="spellStart"/>
      <w:r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>CadÚnico</w:t>
      </w:r>
      <w:proofErr w:type="spellEnd"/>
      <w:r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 xml:space="preserve">; e </w:t>
      </w:r>
    </w:p>
    <w:p w14:paraId="638B8412" w14:textId="77777777" w:rsidR="005D2B85" w:rsidRPr="00C2427A" w:rsidRDefault="005D2B85" w:rsidP="00C2427A">
      <w:pPr>
        <w:spacing w:before="100" w:beforeAutospacing="1" w:after="100" w:afterAutospacing="1"/>
        <w:ind w:left="851"/>
        <w:jc w:val="both"/>
        <w:rPr>
          <w:rFonts w:ascii="Tahoma" w:hAnsi="Tahoma" w:cs="Tahoma"/>
          <w:b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b/>
          <w:color w:val="2F5496" w:themeColor="accent5" w:themeShade="BF"/>
          <w:sz w:val="20"/>
          <w:szCs w:val="20"/>
        </w:rPr>
        <w:t>II - Cuja renda familiar per capita mensal seja igual ou inferior a R$ 218,00 (duzentos e dezoito reais).</w:t>
      </w:r>
    </w:p>
    <w:p w14:paraId="087E08C3" w14:textId="09718E89" w:rsidR="005B41CD" w:rsidRPr="00C2427A" w:rsidRDefault="00A5716B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Por outro lado, uma vez que a família é considerada elegível para atendimento pelo Programa Bolsa Família, o</w:t>
      </w:r>
      <w:r w:rsidR="005B41CD" w:rsidRPr="00C2427A">
        <w:rPr>
          <w:rFonts w:ascii="Tahoma" w:hAnsi="Tahoma" w:cs="Tahoma"/>
          <w:color w:val="2F5496" w:themeColor="accent5" w:themeShade="BF"/>
        </w:rPr>
        <w:t xml:space="preserve"> artigo 7º da Lei </w:t>
      </w:r>
      <w:r w:rsidRPr="00C2427A">
        <w:rPr>
          <w:rFonts w:ascii="Tahoma" w:hAnsi="Tahoma" w:cs="Tahoma"/>
          <w:color w:val="2F5496" w:themeColor="accent5" w:themeShade="BF"/>
        </w:rPr>
        <w:t>n</w:t>
      </w:r>
      <w:r w:rsidR="005B41CD" w:rsidRPr="00C2427A">
        <w:rPr>
          <w:rFonts w:ascii="Tahoma" w:hAnsi="Tahoma" w:cs="Tahoma"/>
          <w:color w:val="2F5496" w:themeColor="accent5" w:themeShade="BF"/>
        </w:rPr>
        <w:t>º. 14.601 prevê os benefícios integrantes do Programa, quais sejam:</w:t>
      </w:r>
    </w:p>
    <w:p w14:paraId="2BE9C7DE" w14:textId="77777777" w:rsidR="005B41CD" w:rsidRPr="00C2427A" w:rsidRDefault="005B41CD" w:rsidP="003D4061">
      <w:pPr>
        <w:pStyle w:val="5-texto1"/>
        <w:spacing w:before="0" w:beforeAutospacing="0" w:after="0" w:afterAutospacing="0"/>
        <w:ind w:left="851"/>
        <w:rPr>
          <w:rFonts w:ascii="Tahoma" w:hAnsi="Tahoma" w:cs="Tahoma"/>
          <w:color w:val="2F5496" w:themeColor="accent5" w:themeShade="BF"/>
          <w:sz w:val="27"/>
          <w:szCs w:val="27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Art. 7º A transferência de renda do Programa Bolsa Família é composta de benefícios financeiros disponibilizados às famílias e calculados na forma estabelecida neste artigo e em regulamento.</w:t>
      </w:r>
    </w:p>
    <w:p w14:paraId="42A559E7" w14:textId="6EF9B2BF" w:rsidR="005B41CD" w:rsidRPr="00C2427A" w:rsidRDefault="005B41CD" w:rsidP="003D4061">
      <w:pPr>
        <w:pStyle w:val="5-texto1"/>
        <w:spacing w:before="0" w:beforeAutospacing="0" w:after="0" w:afterAutospacing="0"/>
        <w:ind w:left="851"/>
        <w:jc w:val="both"/>
        <w:rPr>
          <w:rFonts w:ascii="Tahoma" w:hAnsi="Tahoma" w:cs="Tahoma"/>
          <w:color w:val="2F5496" w:themeColor="accent5" w:themeShade="BF"/>
          <w:sz w:val="27"/>
          <w:szCs w:val="27"/>
        </w:rPr>
      </w:pPr>
      <w:bookmarkStart w:id="0" w:name="art7§1"/>
      <w:bookmarkEnd w:id="0"/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 xml:space="preserve">§ 1º </w:t>
      </w:r>
      <w:r w:rsidRPr="003D4061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>Constituem benefícios financeiros do Programa Bolsa Família</w:t>
      </w: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:</w:t>
      </w:r>
    </w:p>
    <w:p w14:paraId="5C76CCFB" w14:textId="77777777" w:rsidR="005B41CD" w:rsidRPr="00C2427A" w:rsidRDefault="005B41CD" w:rsidP="003D4061">
      <w:pPr>
        <w:pStyle w:val="5-texto1"/>
        <w:spacing w:before="0" w:beforeAutospacing="0" w:after="0" w:afterAutospacing="0"/>
        <w:ind w:left="851"/>
        <w:jc w:val="both"/>
        <w:rPr>
          <w:rFonts w:ascii="Tahoma" w:hAnsi="Tahoma" w:cs="Tahoma"/>
          <w:color w:val="2F5496" w:themeColor="accent5" w:themeShade="BF"/>
          <w:sz w:val="27"/>
          <w:szCs w:val="27"/>
        </w:rPr>
      </w:pPr>
      <w:bookmarkStart w:id="1" w:name="art7§1-1"/>
      <w:bookmarkEnd w:id="1"/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I - Benefício de Renda de Cidadania, no valor de R$ 142,00 (cento e quarenta e dois reais) por integrante, destinado a todas as famílias beneficiárias do Programa Bolsa Família;</w:t>
      </w:r>
    </w:p>
    <w:p w14:paraId="54A29FC2" w14:textId="77777777" w:rsidR="005B41CD" w:rsidRPr="00C2427A" w:rsidRDefault="005B41CD" w:rsidP="003D4061">
      <w:pPr>
        <w:pStyle w:val="5-texto1"/>
        <w:spacing w:before="0" w:beforeAutospacing="0" w:after="0" w:afterAutospacing="0"/>
        <w:ind w:left="851"/>
        <w:jc w:val="both"/>
        <w:rPr>
          <w:rFonts w:ascii="Tahoma" w:hAnsi="Tahoma" w:cs="Tahoma"/>
          <w:color w:val="2F5496" w:themeColor="accent5" w:themeShade="BF"/>
          <w:sz w:val="27"/>
          <w:szCs w:val="27"/>
        </w:rPr>
      </w:pPr>
      <w:bookmarkStart w:id="2" w:name="art7§1-2"/>
      <w:bookmarkEnd w:id="2"/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II - Benefício Complementar, destinado às famílias beneficiárias do Programa Bolsa Família cuja soma dos valores relativos aos benefícios financeiros de que trata o inciso I deste parágrafo seja inferior a R$ 600,00 (seiscentos reais), calculado pela diferença entre este valor e a referida soma;</w:t>
      </w:r>
    </w:p>
    <w:p w14:paraId="7DD7C8DD" w14:textId="77777777" w:rsidR="005B41CD" w:rsidRPr="00C2427A" w:rsidRDefault="005B41CD" w:rsidP="003D4061">
      <w:pPr>
        <w:pStyle w:val="5-texto1"/>
        <w:spacing w:before="0" w:beforeAutospacing="0" w:after="0" w:afterAutospacing="0"/>
        <w:ind w:left="851"/>
        <w:jc w:val="both"/>
        <w:rPr>
          <w:rFonts w:ascii="Tahoma" w:hAnsi="Tahoma" w:cs="Tahoma"/>
          <w:color w:val="2F5496" w:themeColor="accent5" w:themeShade="BF"/>
          <w:sz w:val="27"/>
          <w:szCs w:val="27"/>
        </w:rPr>
      </w:pPr>
      <w:bookmarkStart w:id="3" w:name="art7§1-3"/>
      <w:bookmarkEnd w:id="3"/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III - Benefício Primeira Infância, no valor de R$ 150,00 (cento e cinquenta reais) por criança, destinado às famílias beneficiárias que possuírem, em sua composição, crianças com idade entre 0 (zero) e 7 (sete) anos incompletos;</w:t>
      </w:r>
    </w:p>
    <w:p w14:paraId="5A41BBFF" w14:textId="77777777" w:rsidR="005B41CD" w:rsidRPr="00C2427A" w:rsidRDefault="005B41CD" w:rsidP="003D4061">
      <w:pPr>
        <w:pStyle w:val="5-texto1"/>
        <w:spacing w:before="0" w:beforeAutospacing="0" w:after="0" w:afterAutospacing="0"/>
        <w:ind w:left="851"/>
        <w:jc w:val="both"/>
        <w:rPr>
          <w:rFonts w:ascii="Tahoma" w:hAnsi="Tahoma" w:cs="Tahoma"/>
          <w:color w:val="2F5496" w:themeColor="accent5" w:themeShade="BF"/>
          <w:sz w:val="27"/>
          <w:szCs w:val="27"/>
        </w:rPr>
      </w:pPr>
      <w:bookmarkStart w:id="4" w:name="art7§1-4"/>
      <w:bookmarkEnd w:id="4"/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IV - Benefício Variável Familiar, no valor de R$ 50,00 (cinquenta reais), destinado às famílias beneficiárias que possuírem, em sua composição:</w:t>
      </w:r>
    </w:p>
    <w:p w14:paraId="26D60D44" w14:textId="77777777" w:rsidR="005B41CD" w:rsidRPr="00C2427A" w:rsidRDefault="005B41CD" w:rsidP="003D4061">
      <w:pPr>
        <w:pStyle w:val="5-texto1"/>
        <w:spacing w:before="0" w:beforeAutospacing="0" w:after="0" w:afterAutospacing="0"/>
        <w:ind w:left="851"/>
        <w:jc w:val="both"/>
        <w:rPr>
          <w:rFonts w:ascii="Tahoma" w:hAnsi="Tahoma" w:cs="Tahoma"/>
          <w:color w:val="2F5496" w:themeColor="accent5" w:themeShade="BF"/>
          <w:sz w:val="27"/>
          <w:szCs w:val="27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a) gestantes;</w:t>
      </w:r>
    </w:p>
    <w:p w14:paraId="7CC7A531" w14:textId="77777777" w:rsidR="005B41CD" w:rsidRPr="00C2427A" w:rsidRDefault="005B41CD" w:rsidP="003D4061">
      <w:pPr>
        <w:pStyle w:val="5-texto1"/>
        <w:spacing w:before="0" w:beforeAutospacing="0" w:after="0" w:afterAutospacing="0"/>
        <w:ind w:left="851"/>
        <w:jc w:val="both"/>
        <w:rPr>
          <w:rFonts w:ascii="Tahoma" w:hAnsi="Tahoma" w:cs="Tahoma"/>
          <w:color w:val="2F5496" w:themeColor="accent5" w:themeShade="BF"/>
          <w:sz w:val="27"/>
          <w:szCs w:val="27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b) nutrizes;</w:t>
      </w:r>
    </w:p>
    <w:p w14:paraId="1219518C" w14:textId="77777777" w:rsidR="005B41CD" w:rsidRPr="00C2427A" w:rsidRDefault="005B41CD" w:rsidP="003D4061">
      <w:pPr>
        <w:pStyle w:val="5-texto1"/>
        <w:spacing w:before="0" w:beforeAutospacing="0" w:after="0" w:afterAutospacing="0"/>
        <w:ind w:left="851"/>
        <w:jc w:val="both"/>
        <w:rPr>
          <w:rFonts w:ascii="Tahoma" w:hAnsi="Tahoma" w:cs="Tahoma"/>
          <w:color w:val="2F5496" w:themeColor="accent5" w:themeShade="BF"/>
          <w:sz w:val="27"/>
          <w:szCs w:val="27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c) crianças com idade entre 7 (sete) anos e 12 (doze) anos incompletos; ou</w:t>
      </w:r>
    </w:p>
    <w:p w14:paraId="705A2E5D" w14:textId="77777777" w:rsidR="005B41CD" w:rsidRPr="00C2427A" w:rsidRDefault="005B41CD" w:rsidP="003D4061">
      <w:pPr>
        <w:pStyle w:val="5-texto1"/>
        <w:spacing w:before="0" w:beforeAutospacing="0" w:after="0" w:afterAutospacing="0"/>
        <w:ind w:left="851"/>
        <w:jc w:val="both"/>
        <w:rPr>
          <w:rFonts w:ascii="Tahoma" w:hAnsi="Tahoma" w:cs="Tahoma"/>
          <w:color w:val="2F5496" w:themeColor="accent5" w:themeShade="BF"/>
          <w:sz w:val="27"/>
          <w:szCs w:val="27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d) adolescentes, com idade entre 12 (doze) anos e 18 (dezoito) anos incompletos;</w:t>
      </w:r>
    </w:p>
    <w:p w14:paraId="4EB1A311" w14:textId="77777777" w:rsidR="005B41CD" w:rsidRPr="00C2427A" w:rsidRDefault="005B41CD" w:rsidP="003D4061">
      <w:pPr>
        <w:pStyle w:val="5-texto1"/>
        <w:spacing w:before="0" w:beforeAutospacing="0" w:after="0" w:afterAutospacing="0"/>
        <w:ind w:left="851"/>
        <w:jc w:val="both"/>
        <w:rPr>
          <w:rFonts w:ascii="Tahoma" w:hAnsi="Tahoma" w:cs="Tahoma"/>
          <w:color w:val="2F5496" w:themeColor="accent5" w:themeShade="BF"/>
          <w:sz w:val="27"/>
          <w:szCs w:val="27"/>
        </w:rPr>
      </w:pPr>
      <w:bookmarkStart w:id="5" w:name="art7§1-5"/>
      <w:bookmarkEnd w:id="5"/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V - Benefício Extraordinário de Transição, destinado exclusivamente às famílias que constarem como beneficiárias do Programa Auxílio Brasil na data de entrada em vigor deste inciso, que será calculado pela diferença entre o valor recebido pela família em maio de 2023 e o que vier a receber em junho de 2023.</w:t>
      </w:r>
    </w:p>
    <w:p w14:paraId="41C8C016" w14:textId="77777777" w:rsidR="009D2825" w:rsidRPr="00C2427A" w:rsidRDefault="009D2825" w:rsidP="00C2427A">
      <w:pPr>
        <w:spacing w:before="100" w:beforeAutospacing="1" w:after="100" w:afterAutospacing="1"/>
        <w:ind w:firstLine="851"/>
        <w:jc w:val="both"/>
        <w:rPr>
          <w:rFonts w:ascii="Tahoma" w:hAnsi="Tahoma" w:cs="Tahoma"/>
          <w:color w:val="2F5496" w:themeColor="accent5" w:themeShade="BF"/>
        </w:rPr>
      </w:pPr>
    </w:p>
    <w:p w14:paraId="12766B0E" w14:textId="553733BD" w:rsidR="003362B2" w:rsidRPr="00C2427A" w:rsidRDefault="001734E5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No caso concreto, </w:t>
      </w:r>
      <w:r w:rsidRPr="00C2427A">
        <w:rPr>
          <w:rFonts w:ascii="Tahoma" w:hAnsi="Tahoma" w:cs="Tahoma"/>
          <w:b/>
          <w:color w:val="2F5496" w:themeColor="accent5" w:themeShade="BF"/>
        </w:rPr>
        <w:t>o/a autor/a reside sozinho/a, o que caracteriza família unipessoal, e possui renda mensal de R$ ___, razão pela qual satisfaz todos os requisitos legais</w:t>
      </w:r>
      <w:r w:rsidRPr="00C2427A">
        <w:rPr>
          <w:rFonts w:ascii="Tahoma" w:hAnsi="Tahoma" w:cs="Tahoma"/>
          <w:color w:val="2F5496" w:themeColor="accent5" w:themeShade="BF"/>
        </w:rPr>
        <w:t xml:space="preserve"> para inclusão no Programa Bolsa Família.</w:t>
      </w:r>
      <w:r w:rsidR="003362B2" w:rsidRPr="00C2427A">
        <w:rPr>
          <w:rFonts w:ascii="Tahoma" w:hAnsi="Tahoma" w:cs="Tahoma"/>
          <w:color w:val="2F5496" w:themeColor="accent5" w:themeShade="BF"/>
        </w:rPr>
        <w:t xml:space="preserve"> </w:t>
      </w:r>
    </w:p>
    <w:p w14:paraId="1F563749" w14:textId="11CC5C10" w:rsidR="00F428AE" w:rsidRPr="00C2427A" w:rsidRDefault="00F428AE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O/a autor/a não está </w:t>
      </w:r>
      <w:r w:rsidR="000B15BB" w:rsidRPr="00C2427A">
        <w:rPr>
          <w:rFonts w:ascii="Tahoma" w:hAnsi="Tahoma" w:cs="Tahoma"/>
          <w:color w:val="2F5496" w:themeColor="accent5" w:themeShade="BF"/>
        </w:rPr>
        <w:t>atendido/a</w:t>
      </w:r>
      <w:r w:rsidRPr="00C2427A">
        <w:rPr>
          <w:rFonts w:ascii="Tahoma" w:hAnsi="Tahoma" w:cs="Tahoma"/>
          <w:color w:val="2F5496" w:themeColor="accent5" w:themeShade="BF"/>
        </w:rPr>
        <w:t xml:space="preserve"> no Programa Bolsa Família exclusivamente porque a União limitou a concessão às famílias unipessoais ao percentual de 16% do total de famílias atendidas pelo Programa no município. No município________, o percentual de famílias unipessoais atendidas pelo PBF é de __%, de modo que está 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>vedada a inclusão de novas famílias unipessoais, mesmo que preencham os requisitos do benefício, como é o caso da parte autora.</w:t>
      </w:r>
    </w:p>
    <w:p w14:paraId="78184CA4" w14:textId="2D30FAA7" w:rsidR="005D2B85" w:rsidRPr="00C2427A" w:rsidRDefault="005D2B85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lastRenderedPageBreak/>
        <w:t xml:space="preserve">Ficou, administrativamente, demonstrado e, agora, judicialmente, por diferentes meios, que </w:t>
      </w:r>
      <w:r w:rsidRPr="00C2427A">
        <w:rPr>
          <w:rFonts w:ascii="Tahoma" w:hAnsi="Tahoma" w:cs="Tahoma"/>
          <w:b/>
          <w:color w:val="2F5496" w:themeColor="accent5" w:themeShade="BF"/>
          <w:u w:val="single"/>
        </w:rPr>
        <w:t xml:space="preserve">não há óbices legais para </w:t>
      </w:r>
      <w:r w:rsidR="005B41CD" w:rsidRPr="00C2427A">
        <w:rPr>
          <w:rFonts w:ascii="Tahoma" w:hAnsi="Tahoma" w:cs="Tahoma"/>
          <w:b/>
          <w:color w:val="2F5496" w:themeColor="accent5" w:themeShade="BF"/>
          <w:u w:val="single"/>
        </w:rPr>
        <w:t>o atendimento do/a autora no Programa Bolsa Família</w:t>
      </w:r>
      <w:r w:rsidR="003362B2" w:rsidRPr="00C2427A">
        <w:rPr>
          <w:rFonts w:ascii="Tahoma" w:hAnsi="Tahoma" w:cs="Tahoma"/>
          <w:color w:val="2F5496" w:themeColor="accent5" w:themeShade="BF"/>
        </w:rPr>
        <w:t xml:space="preserve">. </w:t>
      </w:r>
      <w:r w:rsidR="005B41CD" w:rsidRPr="00C2427A">
        <w:rPr>
          <w:rFonts w:ascii="Tahoma" w:hAnsi="Tahoma" w:cs="Tahoma"/>
          <w:b/>
          <w:bCs/>
          <w:color w:val="2F5496" w:themeColor="accent5" w:themeShade="BF"/>
          <w:u w:val="single"/>
        </w:rPr>
        <w:t>O único óbice para o efetivo recebimento do benefício é a limitação de atendimento a 16% (dezesseis por cento) de famílias unipessoais por Município</w:t>
      </w:r>
      <w:r w:rsidR="005B41CD" w:rsidRPr="00C2427A">
        <w:rPr>
          <w:rFonts w:ascii="Tahoma" w:hAnsi="Tahoma" w:cs="Tahoma"/>
          <w:color w:val="2F5496" w:themeColor="accent5" w:themeShade="BF"/>
        </w:rPr>
        <w:t xml:space="preserve">, nos termos do artigo 6º, </w:t>
      </w:r>
      <w:r w:rsidR="00167681" w:rsidRPr="00C2427A">
        <w:rPr>
          <w:rFonts w:ascii="Tahoma" w:hAnsi="Tahoma" w:cs="Tahoma"/>
          <w:color w:val="2F5496" w:themeColor="accent5" w:themeShade="BF"/>
        </w:rPr>
        <w:t xml:space="preserve">V, c/c </w:t>
      </w:r>
      <w:r w:rsidR="005B41CD" w:rsidRPr="00C2427A">
        <w:rPr>
          <w:rFonts w:ascii="Tahoma" w:hAnsi="Tahoma" w:cs="Tahoma"/>
          <w:color w:val="2F5496" w:themeColor="accent5" w:themeShade="BF"/>
        </w:rPr>
        <w:t>§§ 2º e 3º da Portaria MDS Nº 897/23, com redação incluída pela Portaria MDS nº 911, de 24 de agosto de 2023. Tal limitação não encontra respaldo legal e constitucional, razão pela qual deve ser afastada no caso concreto, a fim de viabilizar a concretização do direito à assistência social a que faz jus o/a autor/a.</w:t>
      </w:r>
    </w:p>
    <w:p w14:paraId="08EC582D" w14:textId="77777777" w:rsidR="006948A2" w:rsidRPr="00C2427A" w:rsidRDefault="006948A2" w:rsidP="00C2427A">
      <w:pPr>
        <w:spacing w:before="100" w:beforeAutospacing="1" w:after="100" w:afterAutospacing="1" w:line="360" w:lineRule="auto"/>
        <w:jc w:val="both"/>
        <w:rPr>
          <w:rFonts w:ascii="Tahoma" w:hAnsi="Tahoma" w:cs="Tahoma"/>
          <w:b/>
          <w:bCs/>
          <w:i/>
          <w:iCs/>
          <w:color w:val="2F5496" w:themeColor="accent5" w:themeShade="BF"/>
        </w:rPr>
      </w:pPr>
    </w:p>
    <w:p w14:paraId="50AC004A" w14:textId="40DCCDBF" w:rsidR="006948A2" w:rsidRPr="00C2427A" w:rsidRDefault="006948A2" w:rsidP="00C2427A">
      <w:pPr>
        <w:spacing w:before="100" w:beforeAutospacing="1" w:after="100" w:afterAutospacing="1" w:line="360" w:lineRule="auto"/>
        <w:jc w:val="both"/>
        <w:rPr>
          <w:rFonts w:ascii="Tahoma" w:hAnsi="Tahoma" w:cs="Tahoma"/>
          <w:b/>
          <w:bCs/>
          <w:color w:val="2F5496" w:themeColor="accent5" w:themeShade="BF"/>
        </w:rPr>
      </w:pPr>
      <w:r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>IV. DA INCONSTITUCIONALIDADE DA PORTARIA MDS Nº 897/23 (art. 6º,</w:t>
      </w:r>
      <w:r w:rsidR="001C106F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 V,</w:t>
      </w:r>
      <w:r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 §</w:t>
      </w:r>
      <w:r w:rsidR="001C106F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>§</w:t>
      </w:r>
      <w:r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>2º e 3º) POR VIOLAÇÃO AO</w:t>
      </w:r>
      <w:r w:rsidR="001C106F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S </w:t>
      </w:r>
      <w:r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>PRINCÍPIO</w:t>
      </w:r>
      <w:r w:rsidR="001C106F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S DA </w:t>
      </w:r>
      <w:r w:rsidR="005703FE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>RESERVA LEGAL</w:t>
      </w:r>
      <w:r w:rsidR="000379C2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, </w:t>
      </w:r>
      <w:r w:rsidR="00EE3CB4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DIREITO À RENDA BÁSICA, </w:t>
      </w:r>
      <w:proofErr w:type="gramStart"/>
      <w:r w:rsidR="000379C2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IGUALDADE, </w:t>
      </w:r>
      <w:r w:rsidR="001C106F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 E</w:t>
      </w:r>
      <w:proofErr w:type="gramEnd"/>
      <w:r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 DA VEDAÇÃO À PROTEÇÃO DEFICIENTE (MANDADO DE INJUNÇÃO Nº 7.300/DF). </w:t>
      </w:r>
    </w:p>
    <w:p w14:paraId="6DD29965" w14:textId="6D912C82" w:rsidR="00F54978" w:rsidRPr="00C2427A" w:rsidRDefault="00F54978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i/>
          <w:iCs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Conforme narrado, o único impeditivo para a concessão do benefício do PBF ao autor/a está inscrito na Portaria MDS nº 911, de 24 de agosto de 2023, que alterou o artigo 6º da Portaria</w:t>
      </w:r>
      <w:r w:rsidR="0051203B" w:rsidRPr="00C2427A">
        <w:rPr>
          <w:rFonts w:ascii="Tahoma" w:hAnsi="Tahoma" w:cs="Tahoma"/>
          <w:color w:val="2F5496" w:themeColor="accent5" w:themeShade="BF"/>
        </w:rPr>
        <w:t xml:space="preserve"> MDS</w:t>
      </w:r>
      <w:r w:rsidRPr="00C2427A">
        <w:rPr>
          <w:rFonts w:ascii="Tahoma" w:hAnsi="Tahoma" w:cs="Tahoma"/>
          <w:color w:val="2F5496" w:themeColor="accent5" w:themeShade="BF"/>
        </w:rPr>
        <w:t xml:space="preserve"> nº 897 sobre o ingresso de novas famílias unipessoais no PBF</w:t>
      </w:r>
      <w:r w:rsidR="007B7932" w:rsidRPr="00C2427A">
        <w:rPr>
          <w:rFonts w:ascii="Tahoma" w:hAnsi="Tahoma" w:cs="Tahoma"/>
          <w:color w:val="2F5496" w:themeColor="accent5" w:themeShade="BF"/>
        </w:rPr>
        <w:t xml:space="preserve">, </w:t>
      </w:r>
      <w:r w:rsidR="007B7932" w:rsidRPr="00C2427A">
        <w:rPr>
          <w:rFonts w:ascii="Tahoma" w:hAnsi="Tahoma" w:cs="Tahoma"/>
          <w:i/>
          <w:iCs/>
          <w:color w:val="2F5496" w:themeColor="accent5" w:themeShade="BF"/>
        </w:rPr>
        <w:t xml:space="preserve">in </w:t>
      </w:r>
      <w:proofErr w:type="spellStart"/>
      <w:r w:rsidR="007B7932" w:rsidRPr="00C2427A">
        <w:rPr>
          <w:rFonts w:ascii="Tahoma" w:hAnsi="Tahoma" w:cs="Tahoma"/>
          <w:i/>
          <w:iCs/>
          <w:color w:val="2F5496" w:themeColor="accent5" w:themeShade="BF"/>
        </w:rPr>
        <w:t>verbis</w:t>
      </w:r>
      <w:proofErr w:type="spellEnd"/>
      <w:r w:rsidR="007B7932" w:rsidRPr="00C2427A">
        <w:rPr>
          <w:rFonts w:ascii="Tahoma" w:hAnsi="Tahoma" w:cs="Tahoma"/>
          <w:i/>
          <w:iCs/>
          <w:color w:val="2F5496" w:themeColor="accent5" w:themeShade="BF"/>
        </w:rPr>
        <w:t>:</w:t>
      </w:r>
    </w:p>
    <w:p w14:paraId="2FE14E31" w14:textId="77777777" w:rsidR="004B4A8C" w:rsidRPr="00C2427A" w:rsidRDefault="004B4A8C" w:rsidP="00C2427A">
      <w:pPr>
        <w:spacing w:before="100" w:beforeAutospacing="1" w:after="100" w:afterAutospacing="1"/>
        <w:ind w:firstLine="851"/>
        <w:jc w:val="both"/>
        <w:rPr>
          <w:rFonts w:ascii="Tahoma" w:hAnsi="Tahoma" w:cs="Tahoma"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 xml:space="preserve">Art. 6º O ingresso de novas famílias no PBF dependerá de: </w:t>
      </w:r>
    </w:p>
    <w:p w14:paraId="718188FC" w14:textId="77777777" w:rsidR="004B4A8C" w:rsidRPr="00C2427A" w:rsidRDefault="004B4A8C" w:rsidP="00C2427A">
      <w:pPr>
        <w:spacing w:before="100" w:beforeAutospacing="1" w:after="100" w:afterAutospacing="1"/>
        <w:ind w:firstLine="851"/>
        <w:jc w:val="both"/>
        <w:rPr>
          <w:rFonts w:ascii="Tahoma" w:hAnsi="Tahoma" w:cs="Tahoma"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[...]</w:t>
      </w:r>
    </w:p>
    <w:p w14:paraId="11712DED" w14:textId="77777777" w:rsidR="004B4A8C" w:rsidRPr="00C2427A" w:rsidRDefault="004B4A8C" w:rsidP="00C2427A">
      <w:pPr>
        <w:spacing w:before="100" w:beforeAutospacing="1" w:after="100" w:afterAutospacing="1"/>
        <w:ind w:left="851"/>
        <w:jc w:val="both"/>
        <w:rPr>
          <w:rFonts w:ascii="Tahoma" w:hAnsi="Tahoma" w:cs="Tahoma"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 xml:space="preserve">V - </w:t>
      </w:r>
      <w:proofErr w:type="gramStart"/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existência</w:t>
      </w:r>
      <w:proofErr w:type="gramEnd"/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 xml:space="preserve"> de limite máximo municipal de atendimento de famílias unipessoais no PBF, calculado a partir dos dados estatísticos oficiais mais recentes disponíveis ao Governo Federal ou outro indicador definido pela </w:t>
      </w:r>
      <w:proofErr w:type="spellStart"/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Senarc</w:t>
      </w:r>
      <w:proofErr w:type="spellEnd"/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.</w:t>
      </w:r>
    </w:p>
    <w:p w14:paraId="3DFB92AC" w14:textId="77777777" w:rsidR="004B4A8C" w:rsidRPr="00C2427A" w:rsidRDefault="004B4A8C" w:rsidP="00C2427A">
      <w:pPr>
        <w:spacing w:before="100" w:beforeAutospacing="1" w:after="100" w:afterAutospacing="1"/>
        <w:ind w:left="851"/>
        <w:jc w:val="both"/>
        <w:rPr>
          <w:rFonts w:ascii="Tahoma" w:hAnsi="Tahoma" w:cs="Tahoma"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§ 1º Fica definido como taxa de cobertura do PBF em determinado município ou estado a divisão entre o número de famílias beneficiárias do PBF e o número estimado de famílias pobres daquela unidade federativa, obtido conforme o inciso III.</w:t>
      </w:r>
    </w:p>
    <w:p w14:paraId="7736A573" w14:textId="0D22A50C" w:rsidR="004B4A8C" w:rsidRPr="00C2427A" w:rsidRDefault="004B4A8C" w:rsidP="00C2427A">
      <w:pPr>
        <w:spacing w:before="100" w:beforeAutospacing="1" w:after="100" w:afterAutospacing="1"/>
        <w:ind w:left="851"/>
        <w:jc w:val="both"/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 xml:space="preserve">§ 2º </w:t>
      </w:r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  <w:u w:val="single"/>
        </w:rPr>
        <w:t>Fica definido como limite máximo de atendimento de famílias unipessoais no PBF a taxa de 16% (dezesseis por cento) do total de famílias beneficiárias atendidas pelo Programa no município</w:t>
      </w: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 xml:space="preserve">, </w:t>
      </w:r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 xml:space="preserve">passível de revisão e regionalização por meio de norma complementar publicada pela </w:t>
      </w:r>
      <w:proofErr w:type="spellStart"/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>Senarc</w:t>
      </w:r>
      <w:proofErr w:type="spellEnd"/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>, em consonância com estudos demográficos e dados estatísticos atualizados.</w:t>
      </w:r>
    </w:p>
    <w:p w14:paraId="06762C3C" w14:textId="21AFB580" w:rsidR="004B4A8C" w:rsidRPr="00C2427A" w:rsidRDefault="004B4A8C" w:rsidP="00C2427A">
      <w:pPr>
        <w:spacing w:before="100" w:beforeAutospacing="1" w:after="100" w:afterAutospacing="1"/>
        <w:ind w:left="851"/>
        <w:jc w:val="both"/>
        <w:rPr>
          <w:rFonts w:ascii="Tahoma" w:hAnsi="Tahoma" w:cs="Tahoma"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 xml:space="preserve">§ </w:t>
      </w:r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  <w:u w:val="single"/>
        </w:rPr>
        <w:t>3º Na hipótese de a taxa prevista no § 2º ser alcançada, e enquanto se mantiver igual ou superior a esse valor, ficarão impedidas de ingressar no PBF novas famílias unipessoais domiciliadas no respectivo município,</w:t>
      </w: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 xml:space="preserve"> exceto as relacionadas no art. 11 desta Portaria e aquelas com pessoas em situação de rua.</w:t>
      </w:r>
    </w:p>
    <w:p w14:paraId="7E8BAC38" w14:textId="694120FB" w:rsidR="004B4A8C" w:rsidRPr="00C2427A" w:rsidRDefault="004B4A8C" w:rsidP="00C2427A">
      <w:pPr>
        <w:spacing w:before="100" w:beforeAutospacing="1" w:after="100" w:afterAutospacing="1"/>
        <w:ind w:left="851"/>
        <w:jc w:val="both"/>
        <w:rPr>
          <w:rFonts w:ascii="Tahoma" w:hAnsi="Tahoma" w:cs="Tahoma"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 xml:space="preserve">§ 4º Em municípios com taxa de atendimento de famílias unipessoais superior ao limite máximo previsto no § 2º, poderão ser estabelecidas medidas adicionais de gestão, conforme o disposto em norma complementar publicada pela </w:t>
      </w:r>
      <w:proofErr w:type="spellStart"/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Senarc</w:t>
      </w:r>
      <w:proofErr w:type="spellEnd"/>
      <w:r w:rsidR="00C2007E" w:rsidRPr="00C2427A">
        <w:rPr>
          <w:rFonts w:ascii="Tahoma" w:hAnsi="Tahoma" w:cs="Tahoma"/>
          <w:color w:val="2F5496" w:themeColor="accent5" w:themeShade="BF"/>
          <w:sz w:val="20"/>
          <w:szCs w:val="20"/>
        </w:rPr>
        <w:t>.</w:t>
      </w:r>
    </w:p>
    <w:p w14:paraId="2FAB6243" w14:textId="77777777" w:rsidR="003D4061" w:rsidRDefault="003D4061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</w:p>
    <w:p w14:paraId="777B27DF" w14:textId="25D9CD72" w:rsidR="0051203B" w:rsidRPr="00C2427A" w:rsidRDefault="00EE3CB4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O </w:t>
      </w:r>
      <w:r w:rsidR="000C6706" w:rsidRPr="00C2427A">
        <w:rPr>
          <w:rFonts w:ascii="Tahoma" w:hAnsi="Tahoma" w:cs="Tahoma"/>
          <w:color w:val="2F5496" w:themeColor="accent5" w:themeShade="BF"/>
        </w:rPr>
        <w:t xml:space="preserve">primeiro aspecto que chama a atenção é </w:t>
      </w:r>
      <w:r w:rsidR="00C6704B" w:rsidRPr="00C2427A">
        <w:rPr>
          <w:rFonts w:ascii="Tahoma" w:hAnsi="Tahoma" w:cs="Tahoma"/>
          <w:color w:val="2F5496" w:themeColor="accent5" w:themeShade="BF"/>
        </w:rPr>
        <w:t xml:space="preserve">a ausência de respaldo legal para tal limitação. Da </w:t>
      </w:r>
      <w:r w:rsidR="00C6704B" w:rsidRPr="00C2427A">
        <w:rPr>
          <w:rFonts w:ascii="Tahoma" w:hAnsi="Tahoma" w:cs="Tahoma"/>
          <w:color w:val="2F5496" w:themeColor="accent5" w:themeShade="BF"/>
        </w:rPr>
        <w:lastRenderedPageBreak/>
        <w:t xml:space="preserve">leitura da Lei nº. 14.601/2023, não se </w:t>
      </w:r>
      <w:r w:rsidR="006927CC" w:rsidRPr="00C2427A">
        <w:rPr>
          <w:rFonts w:ascii="Tahoma" w:hAnsi="Tahoma" w:cs="Tahoma"/>
          <w:color w:val="2F5496" w:themeColor="accent5" w:themeShade="BF"/>
        </w:rPr>
        <w:t>localiza qualquer dispositivo que autorize ao Poder Executivo criar requisito fundado n</w:t>
      </w:r>
      <w:r w:rsidR="006F6488" w:rsidRPr="00C2427A">
        <w:rPr>
          <w:rFonts w:ascii="Tahoma" w:hAnsi="Tahoma" w:cs="Tahoma"/>
          <w:color w:val="2F5496" w:themeColor="accent5" w:themeShade="BF"/>
        </w:rPr>
        <w:t xml:space="preserve">o tipo de arranjo familiar para restringir o acesso ao Programa Bolsa Família. </w:t>
      </w:r>
      <w:r w:rsidR="0051203B" w:rsidRPr="00C2427A">
        <w:rPr>
          <w:rFonts w:ascii="Tahoma" w:hAnsi="Tahoma" w:cs="Tahoma"/>
          <w:color w:val="2F5496" w:themeColor="accent5" w:themeShade="BF"/>
        </w:rPr>
        <w:t xml:space="preserve">Pelo contrário, a lei prevê o direito à assistência social às famílias em situação de vulnerabilidade social, sem fazer qualquer distinção entre famílias uni ou </w:t>
      </w:r>
      <w:proofErr w:type="spellStart"/>
      <w:r w:rsidR="0051203B" w:rsidRPr="00C2427A">
        <w:rPr>
          <w:rFonts w:ascii="Tahoma" w:hAnsi="Tahoma" w:cs="Tahoma"/>
          <w:color w:val="2F5496" w:themeColor="accent5" w:themeShade="BF"/>
        </w:rPr>
        <w:t>pluripessoais</w:t>
      </w:r>
      <w:proofErr w:type="spellEnd"/>
      <w:r w:rsidR="0051203B" w:rsidRPr="00C2427A">
        <w:rPr>
          <w:rFonts w:ascii="Tahoma" w:hAnsi="Tahoma" w:cs="Tahoma"/>
          <w:color w:val="2F5496" w:themeColor="accent5" w:themeShade="BF"/>
        </w:rPr>
        <w:t xml:space="preserve">. Sendo assim, a previsão contida na </w:t>
      </w:r>
      <w:r w:rsidR="00E0403C" w:rsidRPr="00C2427A">
        <w:rPr>
          <w:rFonts w:ascii="Tahoma" w:hAnsi="Tahoma" w:cs="Tahoma"/>
          <w:color w:val="2F5496" w:themeColor="accent5" w:themeShade="BF"/>
        </w:rPr>
        <w:t>Portaria MDS nº 897 sobre o ingresso de novas famílias unipessoais no PBF</w:t>
      </w:r>
      <w:r w:rsidR="0051203B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461F3F" w:rsidRPr="00C2427A">
        <w:rPr>
          <w:rFonts w:ascii="Tahoma" w:hAnsi="Tahoma" w:cs="Tahoma"/>
          <w:color w:val="2F5496" w:themeColor="accent5" w:themeShade="BF"/>
        </w:rPr>
        <w:t>des</w:t>
      </w:r>
      <w:r w:rsidR="0051203B" w:rsidRPr="00C2427A">
        <w:rPr>
          <w:rFonts w:ascii="Tahoma" w:hAnsi="Tahoma" w:cs="Tahoma"/>
          <w:color w:val="2F5496" w:themeColor="accent5" w:themeShade="BF"/>
        </w:rPr>
        <w:t xml:space="preserve">respeita </w:t>
      </w:r>
      <w:r w:rsidR="0051203B" w:rsidRPr="00C2427A">
        <w:rPr>
          <w:rFonts w:ascii="Tahoma" w:hAnsi="Tahoma" w:cs="Tahoma"/>
          <w:b/>
          <w:bCs/>
          <w:color w:val="2F5496" w:themeColor="accent5" w:themeShade="BF"/>
        </w:rPr>
        <w:t>os princípios da legalidade e da reserva legal</w:t>
      </w:r>
      <w:r w:rsidR="0051203B" w:rsidRPr="00C2427A">
        <w:rPr>
          <w:rFonts w:ascii="Tahoma" w:hAnsi="Tahoma" w:cs="Tahoma"/>
          <w:color w:val="2F5496" w:themeColor="accent5" w:themeShade="BF"/>
        </w:rPr>
        <w:t xml:space="preserve">, </w:t>
      </w:r>
      <w:r w:rsidR="00461F3F" w:rsidRPr="00C2427A">
        <w:rPr>
          <w:rFonts w:ascii="Tahoma" w:hAnsi="Tahoma" w:cs="Tahoma"/>
          <w:color w:val="2F5496" w:themeColor="accent5" w:themeShade="BF"/>
        </w:rPr>
        <w:t>razão pela qual afronta</w:t>
      </w:r>
      <w:r w:rsidR="0051203B" w:rsidRPr="00C2427A">
        <w:rPr>
          <w:rFonts w:ascii="Tahoma" w:hAnsi="Tahoma" w:cs="Tahoma"/>
          <w:color w:val="2F5496" w:themeColor="accent5" w:themeShade="BF"/>
        </w:rPr>
        <w:t xml:space="preserve"> o artigo 5º, II, da Constituição</w:t>
      </w:r>
      <w:r w:rsidR="009C6826" w:rsidRPr="00C2427A">
        <w:rPr>
          <w:rFonts w:ascii="Tahoma" w:hAnsi="Tahoma" w:cs="Tahoma"/>
          <w:color w:val="2F5496" w:themeColor="accent5" w:themeShade="BF"/>
        </w:rPr>
        <w:t xml:space="preserve"> Federal</w:t>
      </w:r>
      <w:r w:rsidR="0051203B" w:rsidRPr="00C2427A">
        <w:rPr>
          <w:rFonts w:ascii="Tahoma" w:hAnsi="Tahoma" w:cs="Tahoma"/>
          <w:color w:val="2F5496" w:themeColor="accent5" w:themeShade="BF"/>
        </w:rPr>
        <w:t xml:space="preserve">. </w:t>
      </w:r>
    </w:p>
    <w:p w14:paraId="0305B3E5" w14:textId="4E27AF71" w:rsidR="004C3749" w:rsidRPr="00C2427A" w:rsidRDefault="0099268F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b/>
          <w:bCs/>
          <w:color w:val="2F5496" w:themeColor="accent5" w:themeShade="BF"/>
        </w:rPr>
      </w:pPr>
      <w:r w:rsidRPr="00C2427A">
        <w:rPr>
          <w:rFonts w:ascii="Tahoma" w:hAnsi="Tahoma" w:cs="Tahoma"/>
          <w:b/>
          <w:bCs/>
          <w:color w:val="2F5496" w:themeColor="accent5" w:themeShade="BF"/>
        </w:rPr>
        <w:t xml:space="preserve">Verifica-se, portanto, a manifesta inconstitucionalidade no tocante </w:t>
      </w:r>
      <w:r w:rsidR="007F7B38" w:rsidRPr="00C2427A">
        <w:rPr>
          <w:rFonts w:ascii="Tahoma" w:hAnsi="Tahoma" w:cs="Tahoma"/>
          <w:b/>
          <w:bCs/>
          <w:color w:val="2F5496" w:themeColor="accent5" w:themeShade="BF"/>
        </w:rPr>
        <w:t>à fixação d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>o percentual de 16%</w:t>
      </w:r>
      <w:r w:rsidR="004257B5" w:rsidRPr="00C2427A">
        <w:rPr>
          <w:rFonts w:ascii="Tahoma" w:hAnsi="Tahoma" w:cs="Tahoma"/>
          <w:b/>
          <w:bCs/>
          <w:color w:val="2F5496" w:themeColor="accent5" w:themeShade="BF"/>
        </w:rPr>
        <w:t xml:space="preserve"> por meio de Portaria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 xml:space="preserve">, uma vez que </w:t>
      </w:r>
      <w:r w:rsidR="004257B5" w:rsidRPr="00C2427A">
        <w:rPr>
          <w:rFonts w:ascii="Tahoma" w:hAnsi="Tahoma" w:cs="Tahoma"/>
          <w:b/>
          <w:bCs/>
          <w:color w:val="2F5496" w:themeColor="accent5" w:themeShade="BF"/>
        </w:rPr>
        <w:t>a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 xml:space="preserve"> Lei nº 14.601/23 </w:t>
      </w:r>
      <w:r w:rsidR="009D2257" w:rsidRPr="00C2427A">
        <w:rPr>
          <w:rFonts w:ascii="Tahoma" w:hAnsi="Tahoma" w:cs="Tahoma"/>
          <w:b/>
          <w:bCs/>
          <w:color w:val="2F5496" w:themeColor="accent5" w:themeShade="BF"/>
        </w:rPr>
        <w:t>(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 xml:space="preserve">que </w:t>
      </w:r>
      <w:r w:rsidR="009D2257" w:rsidRPr="00C2427A">
        <w:rPr>
          <w:rFonts w:ascii="Tahoma" w:hAnsi="Tahoma" w:cs="Tahoma"/>
          <w:b/>
          <w:bCs/>
          <w:color w:val="2F5496" w:themeColor="accent5" w:themeShade="BF"/>
        </w:rPr>
        <w:t xml:space="preserve">estabelece 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>o Programa Bolsa Família</w:t>
      </w:r>
      <w:r w:rsidR="009D2257" w:rsidRPr="00C2427A">
        <w:rPr>
          <w:rFonts w:ascii="Tahoma" w:hAnsi="Tahoma" w:cs="Tahoma"/>
          <w:b/>
          <w:bCs/>
          <w:color w:val="2F5496" w:themeColor="accent5" w:themeShade="BF"/>
        </w:rPr>
        <w:t>)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 xml:space="preserve"> </w:t>
      </w:r>
      <w:r w:rsidR="004257B5" w:rsidRPr="00C2427A">
        <w:rPr>
          <w:rFonts w:ascii="Tahoma" w:hAnsi="Tahoma" w:cs="Tahoma"/>
          <w:b/>
          <w:bCs/>
          <w:color w:val="2F5496" w:themeColor="accent5" w:themeShade="BF"/>
        </w:rPr>
        <w:t xml:space="preserve">e a Constituição </w:t>
      </w:r>
      <w:r w:rsidR="00610A46" w:rsidRPr="00C2427A">
        <w:rPr>
          <w:rFonts w:ascii="Tahoma" w:hAnsi="Tahoma" w:cs="Tahoma"/>
          <w:b/>
          <w:bCs/>
          <w:color w:val="2F5496" w:themeColor="accent5" w:themeShade="BF"/>
        </w:rPr>
        <w:t>F</w:t>
      </w:r>
      <w:r w:rsidR="004257B5" w:rsidRPr="00C2427A">
        <w:rPr>
          <w:rFonts w:ascii="Tahoma" w:hAnsi="Tahoma" w:cs="Tahoma"/>
          <w:b/>
          <w:bCs/>
          <w:color w:val="2F5496" w:themeColor="accent5" w:themeShade="BF"/>
        </w:rPr>
        <w:t xml:space="preserve">ederal </w:t>
      </w:r>
      <w:r w:rsidRPr="00C2427A">
        <w:rPr>
          <w:rFonts w:ascii="Tahoma" w:hAnsi="Tahoma" w:cs="Tahoma"/>
          <w:b/>
          <w:bCs/>
          <w:color w:val="2F5496" w:themeColor="accent5" w:themeShade="BF"/>
          <w:u w:val="single"/>
        </w:rPr>
        <w:t>não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 xml:space="preserve"> impõe</w:t>
      </w:r>
      <w:r w:rsidR="004257B5" w:rsidRPr="00C2427A">
        <w:rPr>
          <w:rFonts w:ascii="Tahoma" w:hAnsi="Tahoma" w:cs="Tahoma"/>
          <w:b/>
          <w:bCs/>
          <w:color w:val="2F5496" w:themeColor="accent5" w:themeShade="BF"/>
        </w:rPr>
        <w:t>m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 xml:space="preserve"> limitações </w:t>
      </w:r>
      <w:r w:rsidR="004257B5" w:rsidRPr="00C2427A">
        <w:rPr>
          <w:rFonts w:ascii="Tahoma" w:hAnsi="Tahoma" w:cs="Tahoma"/>
          <w:b/>
          <w:bCs/>
          <w:color w:val="2F5496" w:themeColor="accent5" w:themeShade="BF"/>
        </w:rPr>
        <w:t xml:space="preserve">de </w:t>
      </w:r>
      <w:r w:rsidR="009D2257" w:rsidRPr="00C2427A">
        <w:rPr>
          <w:rFonts w:ascii="Tahoma" w:hAnsi="Tahoma" w:cs="Tahoma"/>
          <w:b/>
          <w:bCs/>
          <w:color w:val="2F5496" w:themeColor="accent5" w:themeShade="BF"/>
        </w:rPr>
        <w:t xml:space="preserve">atendimento no PBF 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 xml:space="preserve">quanto ao arranjo familiar. </w:t>
      </w:r>
      <w:r w:rsidR="00610A46" w:rsidRPr="00C2427A">
        <w:rPr>
          <w:rFonts w:ascii="Tahoma" w:hAnsi="Tahoma" w:cs="Tahoma"/>
          <w:b/>
          <w:bCs/>
          <w:color w:val="2F5496" w:themeColor="accent5" w:themeShade="BF"/>
        </w:rPr>
        <w:t>Trata-se, em suma, de direta violação ao princípio da legalidade.</w:t>
      </w:r>
    </w:p>
    <w:p w14:paraId="379DF645" w14:textId="306BE62C" w:rsidR="00FF6C21" w:rsidRPr="00C2427A" w:rsidRDefault="009C0235" w:rsidP="00C2427A">
      <w:pPr>
        <w:pStyle w:val="PargrafodaLista"/>
        <w:spacing w:before="100" w:beforeAutospacing="1" w:after="100" w:afterAutospacing="1" w:line="360" w:lineRule="auto"/>
        <w:ind w:firstLine="851"/>
        <w:jc w:val="both"/>
        <w:rPr>
          <w:rFonts w:ascii="Tahoma" w:eastAsia="Times New Roman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Mas não é só.</w:t>
      </w:r>
      <w:r w:rsidR="007F7B38" w:rsidRPr="00C2427A">
        <w:rPr>
          <w:rFonts w:ascii="Tahoma" w:hAnsi="Tahoma" w:cs="Tahoma"/>
          <w:color w:val="2F5496" w:themeColor="accent5" w:themeShade="BF"/>
        </w:rPr>
        <w:t xml:space="preserve"> </w:t>
      </w:r>
      <w:r w:rsidRPr="00C2427A">
        <w:rPr>
          <w:rFonts w:ascii="Tahoma" w:hAnsi="Tahoma" w:cs="Tahoma"/>
          <w:color w:val="2F5496" w:themeColor="accent5" w:themeShade="BF"/>
        </w:rPr>
        <w:t>A</w:t>
      </w:r>
      <w:r w:rsidR="004C3749" w:rsidRPr="00C2427A">
        <w:rPr>
          <w:rFonts w:ascii="Tahoma" w:hAnsi="Tahoma" w:cs="Tahoma"/>
          <w:color w:val="2F5496" w:themeColor="accent5" w:themeShade="BF"/>
        </w:rPr>
        <w:t xml:space="preserve"> Constituição Federal assegura, em seu artigo 6º, os direitos sociais, que são “a educação, a saúde, a </w:t>
      </w:r>
      <w:r w:rsidR="004C3749" w:rsidRPr="00C2427A">
        <w:rPr>
          <w:rFonts w:ascii="Tahoma" w:hAnsi="Tahoma" w:cs="Tahoma"/>
          <w:b/>
          <w:bCs/>
          <w:color w:val="2F5496" w:themeColor="accent5" w:themeShade="BF"/>
          <w:u w:val="single"/>
        </w:rPr>
        <w:t>alimentação</w:t>
      </w:r>
      <w:r w:rsidR="004C3749" w:rsidRPr="00C2427A">
        <w:rPr>
          <w:rFonts w:ascii="Tahoma" w:hAnsi="Tahoma" w:cs="Tahoma"/>
          <w:color w:val="2F5496" w:themeColor="accent5" w:themeShade="BF"/>
        </w:rPr>
        <w:t>, o trabalho, a moradia, o transporte, o lazer, a segurança, a previdência social, a proteção à maternidade e à infância, a assistência aos desamparados.”</w:t>
      </w:r>
      <w:r w:rsidR="00655A7A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FF6C21" w:rsidRPr="00C2427A">
        <w:rPr>
          <w:rFonts w:ascii="Tahoma" w:hAnsi="Tahoma" w:cs="Tahoma"/>
          <w:color w:val="2F5496" w:themeColor="accent5" w:themeShade="BF"/>
        </w:rPr>
        <w:t xml:space="preserve">Além disso, o artigo 6º, parágrafo único, CF/88 fala em </w:t>
      </w:r>
      <w:r w:rsidR="00FF6C21" w:rsidRPr="00C2427A">
        <w:rPr>
          <w:rFonts w:ascii="Tahoma" w:hAnsi="Tahoma" w:cs="Tahoma"/>
          <w:b/>
          <w:bCs/>
          <w:color w:val="2F5496" w:themeColor="accent5" w:themeShade="BF"/>
        </w:rPr>
        <w:t>todo brasileiro</w:t>
      </w:r>
      <w:r w:rsidR="00FF6C21" w:rsidRPr="00C2427A">
        <w:rPr>
          <w:rFonts w:ascii="Tahoma" w:hAnsi="Tahoma" w:cs="Tahoma"/>
          <w:color w:val="2F5496" w:themeColor="accent5" w:themeShade="BF"/>
        </w:rPr>
        <w:t xml:space="preserve"> como detentor do direito à </w:t>
      </w:r>
      <w:r w:rsidR="00FF6C21" w:rsidRPr="00C2427A">
        <w:rPr>
          <w:rFonts w:ascii="Tahoma" w:hAnsi="Tahoma" w:cs="Tahoma"/>
          <w:b/>
          <w:bCs/>
          <w:color w:val="2F5496" w:themeColor="accent5" w:themeShade="BF"/>
        </w:rPr>
        <w:t>renda básica familiar</w:t>
      </w:r>
      <w:r w:rsidR="00003332" w:rsidRPr="00C2427A">
        <w:rPr>
          <w:rFonts w:ascii="Tahoma" w:hAnsi="Tahoma" w:cs="Tahoma"/>
          <w:b/>
          <w:bCs/>
          <w:color w:val="2F5496" w:themeColor="accent5" w:themeShade="BF"/>
        </w:rPr>
        <w:t>.</w:t>
      </w:r>
      <w:r w:rsidR="00FF6C21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003332" w:rsidRPr="00C2427A">
        <w:rPr>
          <w:rFonts w:ascii="Tahoma" w:hAnsi="Tahoma" w:cs="Tahoma"/>
          <w:color w:val="2F5496" w:themeColor="accent5" w:themeShade="BF"/>
        </w:rPr>
        <w:t>V</w:t>
      </w:r>
      <w:r w:rsidR="00FF6C21" w:rsidRPr="00C2427A">
        <w:rPr>
          <w:rFonts w:ascii="Tahoma" w:hAnsi="Tahoma" w:cs="Tahoma"/>
          <w:color w:val="2F5496" w:themeColor="accent5" w:themeShade="BF"/>
        </w:rPr>
        <w:t>eja</w:t>
      </w:r>
      <w:r w:rsidR="00003332" w:rsidRPr="00C2427A">
        <w:rPr>
          <w:rFonts w:ascii="Tahoma" w:hAnsi="Tahoma" w:cs="Tahoma"/>
          <w:color w:val="2F5496" w:themeColor="accent5" w:themeShade="BF"/>
        </w:rPr>
        <w:t>-se:</w:t>
      </w:r>
    </w:p>
    <w:p w14:paraId="41FD853D" w14:textId="1590FECE" w:rsidR="00FF6C21" w:rsidRPr="00C2427A" w:rsidRDefault="00FF6C21" w:rsidP="00C2427A">
      <w:pPr>
        <w:pStyle w:val="textocitao"/>
        <w:ind w:left="1699"/>
        <w:jc w:val="both"/>
        <w:rPr>
          <w:rFonts w:ascii="Tahoma" w:hAnsi="Tahoma" w:cs="Tahoma"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Art. 6º São direitos sociais a educação, a saúde, a alimentação, o trabalho, a moradia, o transporte, o lazer, a segurança, a previdência social, a proteção à maternidade e à infância, a assistência aos desamparados, na forma desta Constituição.</w:t>
      </w: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br/>
        <w:t xml:space="preserve">Parágrafo único. </w:t>
      </w:r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 xml:space="preserve">Todo brasileiro em situação de vulnerabilidade social terá direito a uma </w:t>
      </w:r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  <w:u w:val="single"/>
        </w:rPr>
        <w:t>renda básica familiar</w:t>
      </w:r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 xml:space="preserve">, garantida pelo poder público em </w:t>
      </w:r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  <w:u w:val="single"/>
        </w:rPr>
        <w:t>programa permanente de transferência de renda</w:t>
      </w:r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>, cujas normas e requisitos de acesso serão determinados em lei, observada a legislação fiscal e orçamentária.</w:t>
      </w:r>
    </w:p>
    <w:p w14:paraId="4A62C115" w14:textId="77777777" w:rsidR="00126838" w:rsidRPr="00C2427A" w:rsidRDefault="00126838" w:rsidP="00C2427A">
      <w:pPr>
        <w:pStyle w:val="textojustificado"/>
        <w:ind w:firstLine="709"/>
        <w:jc w:val="both"/>
        <w:rPr>
          <w:rFonts w:ascii="Tahoma" w:hAnsi="Tahoma" w:cs="Tahoma"/>
          <w:color w:val="2F5496" w:themeColor="accent5" w:themeShade="BF"/>
          <w:sz w:val="22"/>
          <w:szCs w:val="22"/>
        </w:rPr>
      </w:pPr>
    </w:p>
    <w:p w14:paraId="0D710659" w14:textId="242ECEBA" w:rsidR="00655A7A" w:rsidRPr="00C2427A" w:rsidRDefault="004C3749" w:rsidP="00C2427A">
      <w:pPr>
        <w:pStyle w:val="PargrafodaLista"/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A vulnerabilidade social é um conceito multidimensional que se refere à condição de indivíduos ou grupos em situação de fragilidade, que os tornam expostos a riscos e a níveis significativos de desagregação social. Relaciona-se ao resultado de qualquer processo acentuado de exclusão, discriminação ou enfraquecimento de indivíduos ou grupos, provocado por </w:t>
      </w:r>
      <w:r w:rsidR="007165BA" w:rsidRPr="00C2427A">
        <w:rPr>
          <w:rFonts w:ascii="Tahoma" w:hAnsi="Tahoma" w:cs="Tahoma"/>
          <w:color w:val="2F5496" w:themeColor="accent5" w:themeShade="BF"/>
        </w:rPr>
        <w:t xml:space="preserve">diversos </w:t>
      </w:r>
      <w:r w:rsidRPr="00C2427A">
        <w:rPr>
          <w:rFonts w:ascii="Tahoma" w:hAnsi="Tahoma" w:cs="Tahoma"/>
          <w:color w:val="2F5496" w:themeColor="accent5" w:themeShade="BF"/>
        </w:rPr>
        <w:t>fatores, tais como pobreza, crises econômicas, nível educacional deficiente, localização geográfica precária e baixos níveis de capital social, humano, ou cultural, dentre outros, que gera fragilidade dos atores no meio social.</w:t>
      </w:r>
      <w:r w:rsidR="00655A7A" w:rsidRPr="00C2427A">
        <w:rPr>
          <w:rFonts w:ascii="Tahoma" w:hAnsi="Tahoma" w:cs="Tahoma"/>
          <w:color w:val="2F5496" w:themeColor="accent5" w:themeShade="BF"/>
        </w:rPr>
        <w:t xml:space="preserve"> </w:t>
      </w:r>
    </w:p>
    <w:p w14:paraId="360C6DF5" w14:textId="29E9DA00" w:rsidR="004E609F" w:rsidRPr="00C2427A" w:rsidRDefault="00655A7A" w:rsidP="00C2427A">
      <w:pPr>
        <w:pStyle w:val="PargrafodaLista"/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A</w:t>
      </w:r>
      <w:r w:rsidR="00FF6C21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4370FA" w:rsidRPr="00C2427A">
        <w:rPr>
          <w:rFonts w:ascii="Tahoma" w:hAnsi="Tahoma" w:cs="Tahoma"/>
          <w:color w:val="2F5496" w:themeColor="accent5" w:themeShade="BF"/>
        </w:rPr>
        <w:t>expressão do texto constitucional</w:t>
      </w:r>
      <w:r w:rsidR="00FF6C21" w:rsidRPr="00C2427A">
        <w:rPr>
          <w:rFonts w:ascii="Tahoma" w:hAnsi="Tahoma" w:cs="Tahoma"/>
          <w:color w:val="2F5496" w:themeColor="accent5" w:themeShade="BF"/>
        </w:rPr>
        <w:t> </w:t>
      </w:r>
      <w:r w:rsidR="00FF6C21" w:rsidRPr="00C2427A">
        <w:rPr>
          <w:rStyle w:val="nfase"/>
          <w:rFonts w:ascii="Tahoma" w:hAnsi="Tahoma" w:cs="Tahoma"/>
          <w:color w:val="2F5496" w:themeColor="accent5" w:themeShade="BF"/>
        </w:rPr>
        <w:t>"todo brasileiro"</w:t>
      </w:r>
      <w:r w:rsidR="00FF6C21" w:rsidRPr="00C2427A">
        <w:rPr>
          <w:rFonts w:ascii="Tahoma" w:hAnsi="Tahoma" w:cs="Tahoma"/>
          <w:color w:val="2F5496" w:themeColor="accent5" w:themeShade="BF"/>
        </w:rPr>
        <w:t xml:space="preserve"> não faz distinção por composição familiar; sendo assim, não pode haver discriminação, pois o fato de tratar-se de família unipessoal não pode ser óbice </w:t>
      </w:r>
      <w:r w:rsidR="00FF6C21" w:rsidRPr="00C2427A">
        <w:rPr>
          <w:rFonts w:ascii="Tahoma" w:hAnsi="Tahoma" w:cs="Tahoma"/>
          <w:i/>
          <w:iCs/>
          <w:color w:val="2F5496" w:themeColor="accent5" w:themeShade="BF"/>
        </w:rPr>
        <w:t>por si só</w:t>
      </w:r>
      <w:r w:rsidR="00FF6C21" w:rsidRPr="00C2427A">
        <w:rPr>
          <w:rFonts w:ascii="Tahoma" w:hAnsi="Tahoma" w:cs="Tahoma"/>
          <w:color w:val="2F5496" w:themeColor="accent5" w:themeShade="BF"/>
        </w:rPr>
        <w:t xml:space="preserve"> à inclusão no PBF. </w:t>
      </w:r>
      <w:r w:rsidR="00152FCB" w:rsidRPr="00C2427A">
        <w:rPr>
          <w:rFonts w:ascii="Tahoma" w:hAnsi="Tahoma" w:cs="Tahoma"/>
          <w:color w:val="2F5496" w:themeColor="accent5" w:themeShade="BF"/>
        </w:rPr>
        <w:t xml:space="preserve">Nesse sentido, foi editado o </w:t>
      </w:r>
      <w:r w:rsidR="004370FA" w:rsidRPr="00C2427A">
        <w:rPr>
          <w:rFonts w:ascii="Tahoma" w:hAnsi="Tahoma" w:cs="Tahoma"/>
          <w:color w:val="2F5496" w:themeColor="accent5" w:themeShade="BF"/>
        </w:rPr>
        <w:t>E</w:t>
      </w:r>
      <w:r w:rsidR="00152FCB" w:rsidRPr="00C2427A">
        <w:rPr>
          <w:rFonts w:ascii="Tahoma" w:hAnsi="Tahoma" w:cs="Tahoma"/>
          <w:color w:val="2F5496" w:themeColor="accent5" w:themeShade="BF"/>
        </w:rPr>
        <w:t>nunciado 120 pela Câmara de Coordenação e Revisão Cível da Defensoria Pública da União, com a seguinte redação:</w:t>
      </w:r>
    </w:p>
    <w:p w14:paraId="403EFD93" w14:textId="137AD958" w:rsidR="00152FCB" w:rsidRPr="00DC0E35" w:rsidRDefault="00152FCB" w:rsidP="00C2427A">
      <w:pPr>
        <w:spacing w:before="100" w:beforeAutospacing="1" w:after="100" w:afterAutospacing="1"/>
        <w:ind w:left="680"/>
        <w:jc w:val="both"/>
        <w:rPr>
          <w:rFonts w:ascii="Tahoma" w:hAnsi="Tahoma" w:cs="Tahoma"/>
          <w:bCs/>
          <w:iCs/>
          <w:color w:val="2F5496" w:themeColor="accent5" w:themeShade="BF"/>
          <w:sz w:val="20"/>
          <w:szCs w:val="20"/>
        </w:rPr>
      </w:pPr>
      <w:r w:rsidRPr="00D14CCF">
        <w:rPr>
          <w:rFonts w:ascii="Tahoma" w:hAnsi="Tahoma" w:cs="Tahoma"/>
          <w:b/>
          <w:iCs/>
          <w:color w:val="2F5496" w:themeColor="accent5" w:themeShade="BF"/>
          <w:sz w:val="20"/>
          <w:szCs w:val="20"/>
        </w:rPr>
        <w:lastRenderedPageBreak/>
        <w:t>Enuncia</w:t>
      </w:r>
      <w:r w:rsidR="00C77B86" w:rsidRPr="00D14CCF">
        <w:rPr>
          <w:rFonts w:ascii="Tahoma" w:hAnsi="Tahoma" w:cs="Tahoma"/>
          <w:b/>
          <w:iCs/>
          <w:color w:val="2F5496" w:themeColor="accent5" w:themeShade="BF"/>
          <w:sz w:val="20"/>
          <w:szCs w:val="20"/>
        </w:rPr>
        <w:t>d</w:t>
      </w:r>
      <w:r w:rsidRPr="00D14CCF">
        <w:rPr>
          <w:rFonts w:ascii="Tahoma" w:hAnsi="Tahoma" w:cs="Tahoma"/>
          <w:b/>
          <w:iCs/>
          <w:color w:val="2F5496" w:themeColor="accent5" w:themeShade="BF"/>
          <w:sz w:val="20"/>
          <w:szCs w:val="20"/>
        </w:rPr>
        <w:t>o 120</w:t>
      </w:r>
      <w:r w:rsidRPr="00DC0E35">
        <w:rPr>
          <w:rFonts w:ascii="Tahoma" w:hAnsi="Tahoma" w:cs="Tahoma"/>
          <w:bCs/>
          <w:iCs/>
          <w:color w:val="2F5496" w:themeColor="accent5" w:themeShade="BF"/>
          <w:sz w:val="20"/>
          <w:szCs w:val="20"/>
        </w:rPr>
        <w:t xml:space="preserve">: O art. 6º, § 2º da Portaria MDS n. 897/2023, ao estabelecer critério de diferenciação entre famílias </w:t>
      </w:r>
      <w:proofErr w:type="spellStart"/>
      <w:r w:rsidRPr="00DC0E35">
        <w:rPr>
          <w:rFonts w:ascii="Tahoma" w:hAnsi="Tahoma" w:cs="Tahoma"/>
          <w:bCs/>
          <w:iCs/>
          <w:color w:val="2F5496" w:themeColor="accent5" w:themeShade="BF"/>
          <w:sz w:val="20"/>
          <w:szCs w:val="20"/>
        </w:rPr>
        <w:t>pluripessoais</w:t>
      </w:r>
      <w:proofErr w:type="spellEnd"/>
      <w:r w:rsidRPr="00DC0E35">
        <w:rPr>
          <w:rFonts w:ascii="Tahoma" w:hAnsi="Tahoma" w:cs="Tahoma"/>
          <w:bCs/>
          <w:iCs/>
          <w:color w:val="2F5496" w:themeColor="accent5" w:themeShade="BF"/>
          <w:sz w:val="20"/>
          <w:szCs w:val="20"/>
        </w:rPr>
        <w:t xml:space="preserve"> e unipessoais, limitando o acesso ao Programa Bolsa Família destes últimos a determinado percentual de famílias contempladas, exorbita os limites da Lei n. 14.601/23 e viola frontalmente o disposto no art. 6º, parágrafo único da Constituição Federal.</w:t>
      </w:r>
    </w:p>
    <w:p w14:paraId="34D886D0" w14:textId="77777777" w:rsidR="00D14CCF" w:rsidRDefault="00D14CCF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</w:p>
    <w:p w14:paraId="3760F764" w14:textId="44EC35CB" w:rsidR="00DD7B32" w:rsidRPr="00C2427A" w:rsidRDefault="00A0570E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Além da ofensa ao princípio da legalidade</w:t>
      </w:r>
      <w:r w:rsidR="00C77B86" w:rsidRPr="00C2427A">
        <w:rPr>
          <w:rFonts w:ascii="Tahoma" w:hAnsi="Tahoma" w:cs="Tahoma"/>
          <w:color w:val="2F5496" w:themeColor="accent5" w:themeShade="BF"/>
        </w:rPr>
        <w:t xml:space="preserve"> e ao direito à renda básica a todo brasileiro</w:t>
      </w:r>
      <w:r w:rsidRPr="00C2427A">
        <w:rPr>
          <w:rFonts w:ascii="Tahoma" w:hAnsi="Tahoma" w:cs="Tahoma"/>
          <w:color w:val="2F5496" w:themeColor="accent5" w:themeShade="BF"/>
        </w:rPr>
        <w:t xml:space="preserve">, </w:t>
      </w:r>
      <w:r w:rsidR="008220EE" w:rsidRPr="00C2427A">
        <w:rPr>
          <w:rFonts w:ascii="Tahoma" w:hAnsi="Tahoma" w:cs="Tahoma"/>
          <w:color w:val="2F5496" w:themeColor="accent5" w:themeShade="BF"/>
        </w:rPr>
        <w:t>é preciso reconhecer que a Portaria,</w:t>
      </w:r>
      <w:r w:rsidR="000C6706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8220EE" w:rsidRPr="00C2427A">
        <w:rPr>
          <w:rFonts w:ascii="Tahoma" w:hAnsi="Tahoma" w:cs="Tahoma"/>
          <w:color w:val="2F5496" w:themeColor="accent5" w:themeShade="BF"/>
        </w:rPr>
        <w:t>ao e</w:t>
      </w:r>
      <w:r w:rsidR="000C6706" w:rsidRPr="00C2427A">
        <w:rPr>
          <w:rFonts w:ascii="Tahoma" w:hAnsi="Tahoma" w:cs="Tahoma"/>
          <w:color w:val="2F5496" w:themeColor="accent5" w:themeShade="BF"/>
        </w:rPr>
        <w:t>stabelecer critério único para todos os municípios do Brasil</w:t>
      </w:r>
      <w:r w:rsidR="00B65793" w:rsidRPr="00C2427A">
        <w:rPr>
          <w:rFonts w:ascii="Tahoma" w:hAnsi="Tahoma" w:cs="Tahoma"/>
          <w:color w:val="2F5496" w:themeColor="accent5" w:themeShade="BF"/>
        </w:rPr>
        <w:t xml:space="preserve"> – </w:t>
      </w:r>
      <w:r w:rsidR="000C6706" w:rsidRPr="00C2427A">
        <w:rPr>
          <w:rFonts w:ascii="Tahoma" w:hAnsi="Tahoma" w:cs="Tahoma"/>
          <w:color w:val="2F5496" w:themeColor="accent5" w:themeShade="BF"/>
        </w:rPr>
        <w:t>sabidamente de dimensões continentais</w:t>
      </w:r>
      <w:r w:rsidR="00B65793" w:rsidRPr="00C2427A">
        <w:rPr>
          <w:rFonts w:ascii="Tahoma" w:hAnsi="Tahoma" w:cs="Tahoma"/>
          <w:color w:val="2F5496" w:themeColor="accent5" w:themeShade="BF"/>
        </w:rPr>
        <w:t xml:space="preserve"> –</w:t>
      </w:r>
      <w:r w:rsidR="000C6706" w:rsidRPr="00C2427A">
        <w:rPr>
          <w:rFonts w:ascii="Tahoma" w:hAnsi="Tahoma" w:cs="Tahoma"/>
          <w:color w:val="2F5496" w:themeColor="accent5" w:themeShade="BF"/>
        </w:rPr>
        <w:t xml:space="preserve"> afronta diretamente </w:t>
      </w:r>
      <w:r w:rsidR="008220EE" w:rsidRPr="00C2427A">
        <w:rPr>
          <w:rFonts w:ascii="Tahoma" w:hAnsi="Tahoma" w:cs="Tahoma"/>
          <w:color w:val="2F5496" w:themeColor="accent5" w:themeShade="BF"/>
        </w:rPr>
        <w:t xml:space="preserve">também </w:t>
      </w:r>
      <w:r w:rsidR="000C6706" w:rsidRPr="00C2427A">
        <w:rPr>
          <w:rFonts w:ascii="Tahoma" w:hAnsi="Tahoma" w:cs="Tahoma"/>
          <w:color w:val="2F5496" w:themeColor="accent5" w:themeShade="BF"/>
        </w:rPr>
        <w:t xml:space="preserve">o </w:t>
      </w:r>
      <w:r w:rsidR="000C6706" w:rsidRPr="00C2427A">
        <w:rPr>
          <w:rFonts w:ascii="Tahoma" w:hAnsi="Tahoma" w:cs="Tahoma"/>
          <w:b/>
          <w:bCs/>
          <w:color w:val="2F5496" w:themeColor="accent5" w:themeShade="BF"/>
        </w:rPr>
        <w:t>princípio da igualdade</w:t>
      </w:r>
      <w:r w:rsidR="0046289A" w:rsidRPr="00C2427A">
        <w:rPr>
          <w:rFonts w:ascii="Tahoma" w:hAnsi="Tahoma" w:cs="Tahoma"/>
          <w:color w:val="2F5496" w:themeColor="accent5" w:themeShade="BF"/>
        </w:rPr>
        <w:t xml:space="preserve"> (artigo 5º, </w:t>
      </w:r>
      <w:r w:rsidR="0046289A" w:rsidRPr="00C2427A">
        <w:rPr>
          <w:rFonts w:ascii="Tahoma" w:hAnsi="Tahoma" w:cs="Tahoma"/>
          <w:i/>
          <w:iCs/>
          <w:color w:val="2F5496" w:themeColor="accent5" w:themeShade="BF"/>
        </w:rPr>
        <w:t xml:space="preserve">caput, </w:t>
      </w:r>
      <w:r w:rsidR="0046289A" w:rsidRPr="00C2427A">
        <w:rPr>
          <w:rFonts w:ascii="Tahoma" w:hAnsi="Tahoma" w:cs="Tahoma"/>
          <w:color w:val="2F5496" w:themeColor="accent5" w:themeShade="BF"/>
        </w:rPr>
        <w:t>da Constituição Federal)</w:t>
      </w:r>
      <w:r w:rsidR="00DD7B32" w:rsidRPr="00C2427A">
        <w:rPr>
          <w:rFonts w:ascii="Tahoma" w:hAnsi="Tahoma" w:cs="Tahoma"/>
          <w:color w:val="2F5496" w:themeColor="accent5" w:themeShade="BF"/>
        </w:rPr>
        <w:t>. A discriminação imposta pela Portaria vulnera o princípio da isonomia</w:t>
      </w:r>
      <w:r w:rsidR="00FE2424" w:rsidRPr="00C2427A">
        <w:rPr>
          <w:rFonts w:ascii="Tahoma" w:hAnsi="Tahoma" w:cs="Tahoma"/>
          <w:color w:val="2F5496" w:themeColor="accent5" w:themeShade="BF"/>
        </w:rPr>
        <w:t>, pois</w:t>
      </w:r>
      <w:r w:rsidR="00DD7B32" w:rsidRPr="00C2427A">
        <w:rPr>
          <w:rFonts w:ascii="Tahoma" w:hAnsi="Tahoma" w:cs="Tahoma"/>
          <w:color w:val="2F5496" w:themeColor="accent5" w:themeShade="BF"/>
        </w:rPr>
        <w:t xml:space="preserve"> desconsidera as condições socioeconômicas individuais de cada cidadão</w:t>
      </w:r>
      <w:r w:rsidR="009E6713" w:rsidRPr="00C2427A">
        <w:rPr>
          <w:rFonts w:ascii="Tahoma" w:hAnsi="Tahoma" w:cs="Tahoma"/>
          <w:color w:val="2F5496" w:themeColor="accent5" w:themeShade="BF"/>
        </w:rPr>
        <w:t xml:space="preserve"> e região do país</w:t>
      </w:r>
      <w:r w:rsidR="00DD7B32" w:rsidRPr="00C2427A">
        <w:rPr>
          <w:rFonts w:ascii="Tahoma" w:hAnsi="Tahoma" w:cs="Tahoma"/>
          <w:color w:val="2F5496" w:themeColor="accent5" w:themeShade="BF"/>
        </w:rPr>
        <w:t>, tratando de forma desigual aqueles que se encontram em situações análogas.</w:t>
      </w:r>
    </w:p>
    <w:p w14:paraId="173F3720" w14:textId="5F693C80" w:rsidR="006559A0" w:rsidRPr="00C2427A" w:rsidRDefault="00B13FD2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Em outras palavras,</w:t>
      </w:r>
      <w:r w:rsidR="00A41C0E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E25158" w:rsidRPr="00C2427A">
        <w:rPr>
          <w:rFonts w:ascii="Tahoma" w:hAnsi="Tahoma" w:cs="Tahoma"/>
          <w:color w:val="2F5496" w:themeColor="accent5" w:themeShade="BF"/>
        </w:rPr>
        <w:t>o Poder Executivo federal</w:t>
      </w:r>
      <w:r w:rsidR="00A41C0E" w:rsidRPr="00C2427A">
        <w:rPr>
          <w:rFonts w:ascii="Tahoma" w:hAnsi="Tahoma" w:cs="Tahoma"/>
          <w:color w:val="2F5496" w:themeColor="accent5" w:themeShade="BF"/>
        </w:rPr>
        <w:t xml:space="preserve"> “passou a régua” uniforme e linear para impedir a proteção social de pessoas que </w:t>
      </w:r>
      <w:r w:rsidR="003B1315" w:rsidRPr="00C2427A">
        <w:rPr>
          <w:rFonts w:ascii="Tahoma" w:hAnsi="Tahoma" w:cs="Tahoma"/>
          <w:color w:val="2F5496" w:themeColor="accent5" w:themeShade="BF"/>
        </w:rPr>
        <w:t>moram</w:t>
      </w:r>
      <w:r w:rsidR="00A41C0E" w:rsidRPr="00C2427A">
        <w:rPr>
          <w:rFonts w:ascii="Tahoma" w:hAnsi="Tahoma" w:cs="Tahoma"/>
          <w:color w:val="2F5496" w:themeColor="accent5" w:themeShade="BF"/>
        </w:rPr>
        <w:t xml:space="preserve"> sozinhas caso o município em que residem já tenha alcançado o patamar de 16% de </w:t>
      </w:r>
      <w:r w:rsidR="00A115AC" w:rsidRPr="00C2427A">
        <w:rPr>
          <w:rFonts w:ascii="Tahoma" w:hAnsi="Tahoma" w:cs="Tahoma"/>
          <w:color w:val="2F5496" w:themeColor="accent5" w:themeShade="BF"/>
        </w:rPr>
        <w:t xml:space="preserve">arranjos familiares unipessoais no PBF. Com tal medida, pessoas que efetivamente </w:t>
      </w:r>
      <w:r w:rsidR="00C17921" w:rsidRPr="00C2427A">
        <w:rPr>
          <w:rFonts w:ascii="Tahoma" w:hAnsi="Tahoma" w:cs="Tahoma"/>
          <w:color w:val="2F5496" w:themeColor="accent5" w:themeShade="BF"/>
        </w:rPr>
        <w:t xml:space="preserve">são núcleos unipessoais e estão em situação de vulnerabilidade social (inscritas no </w:t>
      </w:r>
      <w:proofErr w:type="spellStart"/>
      <w:r w:rsidR="00C17921" w:rsidRPr="00C2427A">
        <w:rPr>
          <w:rFonts w:ascii="Tahoma" w:hAnsi="Tahoma" w:cs="Tahoma"/>
          <w:color w:val="2F5496" w:themeColor="accent5" w:themeShade="BF"/>
        </w:rPr>
        <w:t>CadÚnico</w:t>
      </w:r>
      <w:proofErr w:type="spellEnd"/>
      <w:r w:rsidR="00C17921" w:rsidRPr="00C2427A">
        <w:rPr>
          <w:rFonts w:ascii="Tahoma" w:hAnsi="Tahoma" w:cs="Tahoma"/>
          <w:color w:val="2F5496" w:themeColor="accent5" w:themeShade="BF"/>
        </w:rPr>
        <w:t xml:space="preserve"> e com renda familiar de até R$ 218,00 mensais) est</w:t>
      </w:r>
      <w:r w:rsidR="00A42256" w:rsidRPr="00C2427A">
        <w:rPr>
          <w:rFonts w:ascii="Tahoma" w:hAnsi="Tahoma" w:cs="Tahoma"/>
          <w:color w:val="2F5496" w:themeColor="accent5" w:themeShade="BF"/>
        </w:rPr>
        <w:t>ão excluídas do Programa Bolsa Família</w:t>
      </w:r>
      <w:r w:rsidR="002B6446" w:rsidRPr="00C2427A">
        <w:rPr>
          <w:rFonts w:ascii="Tahoma" w:hAnsi="Tahoma" w:cs="Tahoma"/>
          <w:color w:val="2F5496" w:themeColor="accent5" w:themeShade="BF"/>
        </w:rPr>
        <w:t xml:space="preserve"> – é o caso da parte autora</w:t>
      </w:r>
      <w:r w:rsidR="00A42256" w:rsidRPr="00C2427A">
        <w:rPr>
          <w:rFonts w:ascii="Tahoma" w:hAnsi="Tahoma" w:cs="Tahoma"/>
          <w:color w:val="2F5496" w:themeColor="accent5" w:themeShade="BF"/>
        </w:rPr>
        <w:t>.</w:t>
      </w:r>
    </w:p>
    <w:p w14:paraId="6D89EB70" w14:textId="4AB9EF02" w:rsidR="008E31AA" w:rsidRPr="00C2427A" w:rsidRDefault="008E31AA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Por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 xml:space="preserve"> </w:t>
      </w:r>
      <w:r w:rsidRPr="00C2427A">
        <w:rPr>
          <w:rFonts w:ascii="Tahoma" w:hAnsi="Tahoma" w:cs="Tahoma"/>
          <w:color w:val="2F5496" w:themeColor="accent5" w:themeShade="BF"/>
        </w:rPr>
        <w:t>apego à argumentação, caso se considerasse não haver ofensa aos princípios da legalidade</w:t>
      </w:r>
      <w:r w:rsidR="00944B3F" w:rsidRPr="00C2427A">
        <w:rPr>
          <w:rFonts w:ascii="Tahoma" w:hAnsi="Tahoma" w:cs="Tahoma"/>
          <w:color w:val="2F5496" w:themeColor="accent5" w:themeShade="BF"/>
        </w:rPr>
        <w:t>, renda básica cidadã</w:t>
      </w:r>
      <w:r w:rsidRPr="00C2427A">
        <w:rPr>
          <w:rFonts w:ascii="Tahoma" w:hAnsi="Tahoma" w:cs="Tahoma"/>
          <w:color w:val="2F5496" w:themeColor="accent5" w:themeShade="BF"/>
        </w:rPr>
        <w:t xml:space="preserve"> e</w:t>
      </w:r>
      <w:r w:rsidR="00944B3F" w:rsidRPr="00C2427A">
        <w:rPr>
          <w:rFonts w:ascii="Tahoma" w:hAnsi="Tahoma" w:cs="Tahoma"/>
          <w:color w:val="2F5496" w:themeColor="accent5" w:themeShade="BF"/>
        </w:rPr>
        <w:t xml:space="preserve"> da</w:t>
      </w:r>
      <w:r w:rsidRPr="00C2427A">
        <w:rPr>
          <w:rFonts w:ascii="Tahoma" w:hAnsi="Tahoma" w:cs="Tahoma"/>
          <w:color w:val="2F5496" w:themeColor="accent5" w:themeShade="BF"/>
        </w:rPr>
        <w:t xml:space="preserve"> isonomia, para que fosse possível</w:t>
      </w:r>
      <w:r w:rsidR="00944B3F" w:rsidRPr="00C2427A">
        <w:rPr>
          <w:rFonts w:ascii="Tahoma" w:hAnsi="Tahoma" w:cs="Tahoma"/>
          <w:color w:val="2F5496" w:themeColor="accent5" w:themeShade="BF"/>
        </w:rPr>
        <w:t xml:space="preserve"> adotar tal medida por meio de Portaria</w:t>
      </w:r>
      <w:r w:rsidRPr="00C2427A">
        <w:rPr>
          <w:rFonts w:ascii="Tahoma" w:hAnsi="Tahoma" w:cs="Tahoma"/>
          <w:color w:val="2F5496" w:themeColor="accent5" w:themeShade="BF"/>
        </w:rPr>
        <w:t xml:space="preserve">, 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 xml:space="preserve">seria necessário primeiramente aferir o percentual de famílias unipessoais </w:t>
      </w:r>
      <w:r w:rsidRPr="00C2427A">
        <w:rPr>
          <w:rFonts w:ascii="Tahoma" w:hAnsi="Tahoma" w:cs="Tahoma"/>
          <w:b/>
          <w:bCs/>
          <w:color w:val="2F5496" w:themeColor="accent5" w:themeShade="BF"/>
          <w:u w:val="single"/>
        </w:rPr>
        <w:t>dentro do extrato de famílias em situação de pobreza e extrema pobreza residentes em cada município</w:t>
      </w:r>
      <w:r w:rsidRPr="00C2427A">
        <w:rPr>
          <w:rFonts w:ascii="Tahoma" w:hAnsi="Tahoma" w:cs="Tahoma"/>
          <w:color w:val="2F5496" w:themeColor="accent5" w:themeShade="BF"/>
        </w:rPr>
        <w:t>, dado este que não se encontra disponível para justificar a limitação.</w:t>
      </w:r>
    </w:p>
    <w:p w14:paraId="09FA2E71" w14:textId="503CCDB9" w:rsidR="00C6704B" w:rsidRPr="00C2427A" w:rsidRDefault="008E31AA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Neste ponto, i</w:t>
      </w:r>
      <w:r w:rsidR="00432FDD" w:rsidRPr="00C2427A">
        <w:rPr>
          <w:rFonts w:ascii="Tahoma" w:hAnsi="Tahoma" w:cs="Tahoma"/>
          <w:color w:val="2F5496" w:themeColor="accent5" w:themeShade="BF"/>
        </w:rPr>
        <w:t>mportante salientar que a Portaria instituiu um percentual único e uniforme para todos os Municípios do Brasil para limitar o atendimento das famílias unipessoais no programa Bolsa Família, e estabeleceu a possibilidade de revisão e regionalização da taxa de 16% (dezesseis por cento) por meio de norma complementar a ser editada pela Secretaria Nacional de Renda de Cidadania (</w:t>
      </w:r>
      <w:proofErr w:type="spellStart"/>
      <w:r w:rsidR="00432FDD" w:rsidRPr="00C2427A">
        <w:rPr>
          <w:rFonts w:ascii="Tahoma" w:hAnsi="Tahoma" w:cs="Tahoma"/>
          <w:color w:val="2F5496" w:themeColor="accent5" w:themeShade="BF"/>
        </w:rPr>
        <w:t>Senarc</w:t>
      </w:r>
      <w:proofErr w:type="spellEnd"/>
      <w:r w:rsidR="00432FDD" w:rsidRPr="00C2427A">
        <w:rPr>
          <w:rFonts w:ascii="Tahoma" w:hAnsi="Tahoma" w:cs="Tahoma"/>
          <w:color w:val="2F5496" w:themeColor="accent5" w:themeShade="BF"/>
        </w:rPr>
        <w:t xml:space="preserve">). Tal revisão e regionalização, entretanto, </w:t>
      </w:r>
      <w:r w:rsidR="00432FDD" w:rsidRPr="00C2427A">
        <w:rPr>
          <w:rFonts w:ascii="Tahoma" w:hAnsi="Tahoma" w:cs="Tahoma"/>
          <w:b/>
          <w:bCs/>
          <w:color w:val="2F5496" w:themeColor="accent5" w:themeShade="BF"/>
        </w:rPr>
        <w:t>não foram editadas até o presente momento, o que torna a inconstitucionalidade ainda mais flagrante</w:t>
      </w:r>
      <w:r w:rsidR="00432FDD" w:rsidRPr="00C2427A">
        <w:rPr>
          <w:rFonts w:ascii="Tahoma" w:hAnsi="Tahoma" w:cs="Tahoma"/>
          <w:color w:val="2F5496" w:themeColor="accent5" w:themeShade="BF"/>
        </w:rPr>
        <w:t xml:space="preserve">. </w:t>
      </w:r>
    </w:p>
    <w:p w14:paraId="4C106E2B" w14:textId="58C59302" w:rsidR="00F54978" w:rsidRPr="00C2427A" w:rsidRDefault="00F54978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b/>
          <w:bCs/>
          <w:color w:val="2F5496" w:themeColor="accent5" w:themeShade="BF"/>
        </w:rPr>
        <w:t>Ademais, a limitação infralegal releva-se totalmente contrária à decisão do Supremo no MI 7.300/DF, uma vez que o STF determinou a ampliação do escopo do PBF, rejeitando o retrocesso no combate à pobreza.</w:t>
      </w:r>
      <w:r w:rsidR="003037F2" w:rsidRPr="00C2427A">
        <w:rPr>
          <w:rFonts w:ascii="Tahoma" w:hAnsi="Tahoma" w:cs="Tahoma"/>
          <w:b/>
          <w:bCs/>
          <w:color w:val="2F5496" w:themeColor="accent5" w:themeShade="BF"/>
        </w:rPr>
        <w:t xml:space="preserve"> </w:t>
      </w:r>
      <w:r w:rsidRPr="00C2427A">
        <w:rPr>
          <w:rFonts w:ascii="Tahoma" w:hAnsi="Tahoma" w:cs="Tahoma"/>
          <w:color w:val="2F5496" w:themeColor="accent5" w:themeShade="BF"/>
        </w:rPr>
        <w:t>A limitação a 16% dos arranjos familiares unipessoais por município in</w:t>
      </w:r>
      <w:r w:rsidR="003037F2" w:rsidRPr="00C2427A">
        <w:rPr>
          <w:rFonts w:ascii="Tahoma" w:hAnsi="Tahoma" w:cs="Tahoma"/>
          <w:color w:val="2F5496" w:themeColor="accent5" w:themeShade="BF"/>
        </w:rPr>
        <w:t>clu</w:t>
      </w:r>
      <w:r w:rsidRPr="00C2427A">
        <w:rPr>
          <w:rFonts w:ascii="Tahoma" w:hAnsi="Tahoma" w:cs="Tahoma"/>
          <w:color w:val="2F5496" w:themeColor="accent5" w:themeShade="BF"/>
        </w:rPr>
        <w:t xml:space="preserve">ída </w:t>
      </w:r>
      <w:r w:rsidR="003037F2" w:rsidRPr="00C2427A">
        <w:rPr>
          <w:rFonts w:ascii="Tahoma" w:hAnsi="Tahoma" w:cs="Tahoma"/>
          <w:color w:val="2F5496" w:themeColor="accent5" w:themeShade="BF"/>
        </w:rPr>
        <w:t>n</w:t>
      </w:r>
      <w:r w:rsidRPr="00C2427A">
        <w:rPr>
          <w:rFonts w:ascii="Tahoma" w:hAnsi="Tahoma" w:cs="Tahoma"/>
          <w:color w:val="2F5496" w:themeColor="accent5" w:themeShade="BF"/>
        </w:rPr>
        <w:t xml:space="preserve">a Portaria </w:t>
      </w:r>
      <w:r w:rsidR="003037F2" w:rsidRPr="00C2427A">
        <w:rPr>
          <w:rFonts w:ascii="Tahoma" w:hAnsi="Tahoma" w:cs="Tahoma"/>
          <w:color w:val="2F5496" w:themeColor="accent5" w:themeShade="BF"/>
        </w:rPr>
        <w:t xml:space="preserve">MDS </w:t>
      </w:r>
      <w:r w:rsidRPr="00C2427A">
        <w:rPr>
          <w:rFonts w:ascii="Tahoma" w:hAnsi="Tahoma" w:cs="Tahoma"/>
          <w:color w:val="2F5496" w:themeColor="accent5" w:themeShade="BF"/>
        </w:rPr>
        <w:t>nº 897</w:t>
      </w:r>
      <w:r w:rsidR="003037F2" w:rsidRPr="00C2427A">
        <w:rPr>
          <w:rFonts w:ascii="Tahoma" w:hAnsi="Tahoma" w:cs="Tahoma"/>
          <w:color w:val="2F5496" w:themeColor="accent5" w:themeShade="BF"/>
        </w:rPr>
        <w:t>/2023</w:t>
      </w:r>
      <w:r w:rsidRPr="00C2427A">
        <w:rPr>
          <w:rFonts w:ascii="Tahoma" w:hAnsi="Tahoma" w:cs="Tahoma"/>
          <w:color w:val="2F5496" w:themeColor="accent5" w:themeShade="BF"/>
        </w:rPr>
        <w:t xml:space="preserve"> revela nítida hipótese de 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>proteção insuficiente do direito fundamental à renda básica de cidadania</w:t>
      </w:r>
      <w:r w:rsidRPr="00C2427A">
        <w:rPr>
          <w:rFonts w:ascii="Tahoma" w:hAnsi="Tahoma" w:cs="Tahoma"/>
          <w:color w:val="2F5496" w:themeColor="accent5" w:themeShade="BF"/>
        </w:rPr>
        <w:t>.</w:t>
      </w:r>
    </w:p>
    <w:p w14:paraId="71940972" w14:textId="56E5A762" w:rsidR="006948A2" w:rsidRPr="00C2427A" w:rsidRDefault="006948A2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No Mandado de Injunção n. 7.300/DF, ajuizado pela Defensoria Pública da União no Supremo </w:t>
      </w:r>
      <w:r w:rsidRPr="00C2427A">
        <w:rPr>
          <w:rFonts w:ascii="Tahoma" w:hAnsi="Tahoma" w:cs="Tahoma"/>
          <w:color w:val="2F5496" w:themeColor="accent5" w:themeShade="BF"/>
        </w:rPr>
        <w:lastRenderedPageBreak/>
        <w:t>Tribunal Federal, buscou-se tutelar o direito fundamental à renda básica de cidadania disciplinada na Lei nº 10.835/04:</w:t>
      </w:r>
    </w:p>
    <w:p w14:paraId="573B5033" w14:textId="77777777" w:rsidR="006948A2" w:rsidRPr="00C2427A" w:rsidRDefault="006948A2" w:rsidP="00C2427A">
      <w:pPr>
        <w:spacing w:before="100" w:beforeAutospacing="1" w:after="100" w:afterAutospacing="1"/>
        <w:ind w:left="851"/>
        <w:jc w:val="both"/>
        <w:rPr>
          <w:rFonts w:ascii="Tahoma" w:hAnsi="Tahoma" w:cs="Tahoma"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 xml:space="preserve">Art. 1º É instituída, a partir de 2005, a </w:t>
      </w:r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  <w:u w:val="single"/>
        </w:rPr>
        <w:t>renda básica de cidadania</w:t>
      </w: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, que se constituirá no direito de todos os brasileiros residentes no País e estrangeiros residentes há pelo menos 5 (cinco) anos no Brasil, não importando sua condição socioeconômica, receberem, anualmente, um benefício monetário.</w:t>
      </w:r>
    </w:p>
    <w:p w14:paraId="1980A30D" w14:textId="2AC3D094" w:rsidR="006948A2" w:rsidRPr="00C2427A" w:rsidRDefault="006948A2" w:rsidP="00C2427A">
      <w:pPr>
        <w:spacing w:before="100" w:beforeAutospacing="1" w:after="100" w:afterAutospacing="1"/>
        <w:ind w:left="851"/>
        <w:jc w:val="both"/>
        <w:rPr>
          <w:rFonts w:ascii="Tahoma" w:hAnsi="Tahoma" w:cs="Tahoma"/>
          <w:b/>
          <w:bCs/>
          <w:color w:val="2F5496" w:themeColor="accent5" w:themeShade="BF"/>
          <w:sz w:val="20"/>
          <w:szCs w:val="20"/>
          <w:u w:val="single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 xml:space="preserve">§ 1º A abrangência mencionada no caput deste artigo deverá ser alcançada em etapas, a critério do Poder Executivo, </w:t>
      </w:r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  <w:u w:val="single"/>
        </w:rPr>
        <w:t>priorizando-se as camadas mais necessitadas da população.</w:t>
      </w:r>
    </w:p>
    <w:p w14:paraId="76FBDA20" w14:textId="7A33B526" w:rsidR="006948A2" w:rsidRPr="00C2427A" w:rsidRDefault="006948A2" w:rsidP="00C2427A">
      <w:pPr>
        <w:spacing w:before="100" w:beforeAutospacing="1" w:after="100" w:afterAutospacing="1"/>
        <w:ind w:left="851"/>
        <w:jc w:val="both"/>
        <w:rPr>
          <w:rFonts w:ascii="Tahoma" w:hAnsi="Tahoma" w:cs="Tahoma"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 xml:space="preserve">§ 2º O pagamento do benefício deverá ser de igual valor para todos, e </w:t>
      </w:r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>suficiente para atender às despesas mínimas de cada pessoa com alimentação, educação e saúde, considerando para isso o grau de desenvolvimento do País</w:t>
      </w: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 xml:space="preserve"> e as possibilidades orçamentárias.</w:t>
      </w:r>
    </w:p>
    <w:p w14:paraId="36EBE481" w14:textId="5DAF713D" w:rsidR="006948A2" w:rsidRPr="00C2427A" w:rsidRDefault="006948A2" w:rsidP="00C2427A">
      <w:pPr>
        <w:spacing w:before="100" w:beforeAutospacing="1" w:after="100" w:afterAutospacing="1"/>
        <w:ind w:left="851"/>
        <w:jc w:val="both"/>
        <w:rPr>
          <w:rFonts w:ascii="Tahoma" w:hAnsi="Tahoma" w:cs="Tahoma"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§ 3º O pagamento deste benefício poderá ser feito em parcelas iguais e mensais.</w:t>
      </w:r>
    </w:p>
    <w:p w14:paraId="47BBEFCA" w14:textId="77777777" w:rsidR="009F0C1D" w:rsidRPr="00C2427A" w:rsidRDefault="009F0C1D" w:rsidP="00C2427A">
      <w:pPr>
        <w:spacing w:before="100" w:beforeAutospacing="1" w:after="100" w:afterAutospacing="1"/>
        <w:ind w:left="851"/>
        <w:jc w:val="both"/>
        <w:rPr>
          <w:rFonts w:ascii="Tahoma" w:hAnsi="Tahoma" w:cs="Tahoma"/>
          <w:color w:val="2F5496" w:themeColor="accent5" w:themeShade="BF"/>
          <w:sz w:val="20"/>
          <w:szCs w:val="20"/>
        </w:rPr>
      </w:pPr>
    </w:p>
    <w:p w14:paraId="4D7FCD32" w14:textId="71E9D1AA" w:rsidR="00C76275" w:rsidRPr="00C2427A" w:rsidRDefault="006948A2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b/>
          <w:bCs/>
          <w:color w:val="2F5496" w:themeColor="accent5" w:themeShade="BF"/>
        </w:rPr>
        <w:t xml:space="preserve">No julgamento, o STF determinou que o </w:t>
      </w:r>
      <w:r w:rsidR="0013600D" w:rsidRPr="00C2427A">
        <w:rPr>
          <w:rFonts w:ascii="Tahoma" w:hAnsi="Tahoma" w:cs="Tahoma"/>
          <w:b/>
          <w:bCs/>
          <w:color w:val="2F5496" w:themeColor="accent5" w:themeShade="BF"/>
        </w:rPr>
        <w:t>G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 xml:space="preserve">overno </w:t>
      </w:r>
      <w:r w:rsidR="0013600D" w:rsidRPr="00C2427A">
        <w:rPr>
          <w:rFonts w:ascii="Tahoma" w:hAnsi="Tahoma" w:cs="Tahoma"/>
          <w:b/>
          <w:bCs/>
          <w:color w:val="2F5496" w:themeColor="accent5" w:themeShade="BF"/>
        </w:rPr>
        <w:t>F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>ederal implemente, a partir de 2022, o pagamento do programa de renda básica de cidadania para os brasileiros em situação de extrema pobreza</w:t>
      </w:r>
      <w:r w:rsidR="009E66E9" w:rsidRPr="00C2427A">
        <w:rPr>
          <w:rFonts w:ascii="Tahoma" w:hAnsi="Tahoma" w:cs="Tahoma"/>
          <w:b/>
          <w:bCs/>
          <w:color w:val="2F5496" w:themeColor="accent5" w:themeShade="BF"/>
        </w:rPr>
        <w:t xml:space="preserve"> e pobreza</w:t>
      </w:r>
      <w:r w:rsidRPr="00C2427A">
        <w:rPr>
          <w:rFonts w:ascii="Tahoma" w:hAnsi="Tahoma" w:cs="Tahoma"/>
          <w:color w:val="2F5496" w:themeColor="accent5" w:themeShade="BF"/>
        </w:rPr>
        <w:t>, com renda per capita inferior a R$ 89 e R$ 178, respectivamente.</w:t>
      </w:r>
      <w:r w:rsidR="00C76275" w:rsidRPr="00C2427A">
        <w:rPr>
          <w:rFonts w:ascii="Tahoma" w:hAnsi="Tahoma" w:cs="Tahoma"/>
          <w:color w:val="2F5496" w:themeColor="accent5" w:themeShade="BF"/>
        </w:rPr>
        <w:t xml:space="preserve"> </w:t>
      </w:r>
      <w:r w:rsidRPr="00C2427A">
        <w:rPr>
          <w:rFonts w:ascii="Tahoma" w:hAnsi="Tahoma" w:cs="Tahoma"/>
          <w:color w:val="2F5496" w:themeColor="accent5" w:themeShade="BF"/>
        </w:rPr>
        <w:t xml:space="preserve">O Plenário julgou parcialmente procedente o Mandado de Injunção 7300 e 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>reconheceu que houve omissão na regulamentação do benefício, previsto na Lei 10.835/2004</w:t>
      </w:r>
      <w:r w:rsidRPr="00C2427A">
        <w:rPr>
          <w:rFonts w:ascii="Tahoma" w:hAnsi="Tahoma" w:cs="Tahoma"/>
          <w:color w:val="2F5496" w:themeColor="accent5" w:themeShade="BF"/>
        </w:rPr>
        <w:t xml:space="preserve">. De acordo com a decisão, </w:t>
      </w:r>
      <w:r w:rsidRPr="00C2427A">
        <w:rPr>
          <w:rFonts w:ascii="Tahoma" w:hAnsi="Tahoma" w:cs="Tahoma"/>
          <w:b/>
          <w:bCs/>
          <w:color w:val="2F5496" w:themeColor="accent5" w:themeShade="BF"/>
          <w:u w:val="single"/>
        </w:rPr>
        <w:t>o Poder Executivo Federal deverá adotar todas as medidas legais cabíveis para a implementação do benefício de renda básica da cidadania</w:t>
      </w:r>
      <w:r w:rsidRPr="00C2427A">
        <w:rPr>
          <w:rFonts w:ascii="Tahoma" w:hAnsi="Tahoma" w:cs="Tahoma"/>
          <w:color w:val="2F5496" w:themeColor="accent5" w:themeShade="BF"/>
        </w:rPr>
        <w:t xml:space="preserve">, inclusive mediante alteração do Plano Plurianual (PPA) e da previsão da Lei de Diretrizes Orçamentárias (LDO) e da Lei Orçamentária Anual (LOA) de 2022. </w:t>
      </w:r>
    </w:p>
    <w:p w14:paraId="318ECA42" w14:textId="052C6531" w:rsidR="006948A2" w:rsidRPr="00C2427A" w:rsidRDefault="006948A2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b/>
          <w:bCs/>
          <w:color w:val="2F5496" w:themeColor="accent5" w:themeShade="BF"/>
        </w:rPr>
        <w:t xml:space="preserve">O STF consagrou no referido julgamento o entendimento de que o combate à pobreza não admite </w:t>
      </w:r>
      <w:r w:rsidRPr="00C2427A">
        <w:rPr>
          <w:rFonts w:ascii="Tahoma" w:hAnsi="Tahoma" w:cs="Tahoma"/>
          <w:b/>
          <w:bCs/>
          <w:color w:val="2F5496" w:themeColor="accent5" w:themeShade="BF"/>
          <w:u w:val="single"/>
        </w:rPr>
        <w:t>retrocesso social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 xml:space="preserve"> e </w:t>
      </w:r>
      <w:r w:rsidRPr="00C2427A">
        <w:rPr>
          <w:rFonts w:ascii="Tahoma" w:hAnsi="Tahoma" w:cs="Tahoma"/>
          <w:b/>
          <w:bCs/>
          <w:color w:val="2F5496" w:themeColor="accent5" w:themeShade="BF"/>
          <w:u w:val="single"/>
        </w:rPr>
        <w:t>limitações injustificáveis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 xml:space="preserve"> que acarretem proteção insuficiente ao direito fundamental de uma vida digna.</w:t>
      </w:r>
      <w:r w:rsidR="00C76275" w:rsidRPr="00C2427A">
        <w:rPr>
          <w:rFonts w:ascii="Tahoma" w:hAnsi="Tahoma" w:cs="Tahoma"/>
          <w:b/>
          <w:bCs/>
          <w:color w:val="2F5496" w:themeColor="accent5" w:themeShade="BF"/>
        </w:rPr>
        <w:t xml:space="preserve"> </w:t>
      </w:r>
      <w:r w:rsidRPr="00C2427A">
        <w:rPr>
          <w:rFonts w:ascii="Tahoma" w:hAnsi="Tahoma" w:cs="Tahoma"/>
          <w:color w:val="2F5496" w:themeColor="accent5" w:themeShade="BF"/>
        </w:rPr>
        <w:t xml:space="preserve">A tutela insuficiente não se configura apenas quando o Estado </w:t>
      </w:r>
      <w:r w:rsidR="00CA2202" w:rsidRPr="00C2427A">
        <w:rPr>
          <w:rFonts w:ascii="Tahoma" w:hAnsi="Tahoma" w:cs="Tahoma"/>
          <w:color w:val="2F5496" w:themeColor="accent5" w:themeShade="BF"/>
        </w:rPr>
        <w:t xml:space="preserve">nada </w:t>
      </w:r>
      <w:r w:rsidRPr="00C2427A">
        <w:rPr>
          <w:rFonts w:ascii="Tahoma" w:hAnsi="Tahoma" w:cs="Tahoma"/>
          <w:color w:val="2F5496" w:themeColor="accent5" w:themeShade="BF"/>
        </w:rPr>
        <w:t>faz para atingir dado objetivo para o qual deva envidar esforços, mas também quando os instrumentos de tutela existentes não se afiguram aptos a garantir o exercício de direitos e liberdades fundamentais, como é a hipótese dos autos.</w:t>
      </w:r>
    </w:p>
    <w:p w14:paraId="5686E08B" w14:textId="0BB0295F" w:rsidR="006948A2" w:rsidRPr="00C2427A" w:rsidRDefault="006948A2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Ante o exposto, </w:t>
      </w:r>
      <w:r w:rsidR="00D06209" w:rsidRPr="00C2427A">
        <w:rPr>
          <w:rFonts w:ascii="Tahoma" w:hAnsi="Tahoma" w:cs="Tahoma"/>
          <w:color w:val="2F5496" w:themeColor="accent5" w:themeShade="BF"/>
        </w:rPr>
        <w:t xml:space="preserve">a previsão contida no artigo 6º, V, c/c </w:t>
      </w:r>
      <w:r w:rsidRPr="00C2427A">
        <w:rPr>
          <w:rFonts w:ascii="Tahoma" w:hAnsi="Tahoma" w:cs="Tahoma"/>
          <w:color w:val="2F5496" w:themeColor="accent5" w:themeShade="BF"/>
        </w:rPr>
        <w:t>§</w:t>
      </w:r>
      <w:r w:rsidR="00D06209" w:rsidRPr="00C2427A">
        <w:rPr>
          <w:rFonts w:ascii="Tahoma" w:hAnsi="Tahoma" w:cs="Tahoma"/>
          <w:color w:val="2F5496" w:themeColor="accent5" w:themeShade="BF"/>
        </w:rPr>
        <w:t>§</w:t>
      </w:r>
      <w:r w:rsidRPr="00C2427A">
        <w:rPr>
          <w:rFonts w:ascii="Tahoma" w:hAnsi="Tahoma" w:cs="Tahoma"/>
          <w:color w:val="2F5496" w:themeColor="accent5" w:themeShade="BF"/>
        </w:rPr>
        <w:t>2º e 3º do da P</w:t>
      </w:r>
      <w:r w:rsidR="007C6C94" w:rsidRPr="00C2427A">
        <w:rPr>
          <w:rFonts w:ascii="Tahoma" w:hAnsi="Tahoma" w:cs="Tahoma"/>
          <w:color w:val="2F5496" w:themeColor="accent5" w:themeShade="BF"/>
        </w:rPr>
        <w:t>ortaria</w:t>
      </w:r>
      <w:r w:rsidRPr="00C2427A">
        <w:rPr>
          <w:rFonts w:ascii="Tahoma" w:hAnsi="Tahoma" w:cs="Tahoma"/>
          <w:color w:val="2F5496" w:themeColor="accent5" w:themeShade="BF"/>
        </w:rPr>
        <w:t xml:space="preserve"> MDS Nº 897, </w:t>
      </w:r>
      <w:r w:rsidR="00CA2202" w:rsidRPr="00C2427A">
        <w:rPr>
          <w:rFonts w:ascii="Tahoma" w:hAnsi="Tahoma" w:cs="Tahoma"/>
          <w:color w:val="2F5496" w:themeColor="accent5" w:themeShade="BF"/>
        </w:rPr>
        <w:t>de</w:t>
      </w:r>
      <w:r w:rsidRPr="00C2427A">
        <w:rPr>
          <w:rFonts w:ascii="Tahoma" w:hAnsi="Tahoma" w:cs="Tahoma"/>
          <w:color w:val="2F5496" w:themeColor="accent5" w:themeShade="BF"/>
        </w:rPr>
        <w:t xml:space="preserve"> 7 </w:t>
      </w:r>
      <w:r w:rsidR="00CA2202" w:rsidRPr="00C2427A">
        <w:rPr>
          <w:rFonts w:ascii="Tahoma" w:hAnsi="Tahoma" w:cs="Tahoma"/>
          <w:color w:val="2F5496" w:themeColor="accent5" w:themeShade="BF"/>
        </w:rPr>
        <w:t>de julho</w:t>
      </w:r>
      <w:r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CA2202" w:rsidRPr="00C2427A">
        <w:rPr>
          <w:rFonts w:ascii="Tahoma" w:hAnsi="Tahoma" w:cs="Tahoma"/>
          <w:color w:val="2F5496" w:themeColor="accent5" w:themeShade="BF"/>
        </w:rPr>
        <w:t>de</w:t>
      </w:r>
      <w:r w:rsidRPr="00C2427A">
        <w:rPr>
          <w:rFonts w:ascii="Tahoma" w:hAnsi="Tahoma" w:cs="Tahoma"/>
          <w:color w:val="2F5496" w:themeColor="accent5" w:themeShade="BF"/>
        </w:rPr>
        <w:t xml:space="preserve"> 2023</w:t>
      </w:r>
      <w:r w:rsidR="00D06209" w:rsidRPr="00C2427A">
        <w:rPr>
          <w:rFonts w:ascii="Tahoma" w:hAnsi="Tahoma" w:cs="Tahoma"/>
          <w:color w:val="2F5496" w:themeColor="accent5" w:themeShade="BF"/>
        </w:rPr>
        <w:t xml:space="preserve"> deve ser</w:t>
      </w:r>
      <w:r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D06209" w:rsidRPr="00C2427A">
        <w:rPr>
          <w:rFonts w:ascii="Tahoma" w:hAnsi="Tahoma" w:cs="Tahoma"/>
          <w:color w:val="2F5496" w:themeColor="accent5" w:themeShade="BF"/>
        </w:rPr>
        <w:t>declarada incidentalmente inconstitucional, e, por consequência, reconhecido o direito de atendimento do/a requerente no Programa Bolsa Família</w:t>
      </w:r>
      <w:r w:rsidRPr="00C2427A">
        <w:rPr>
          <w:rFonts w:ascii="Tahoma" w:hAnsi="Tahoma" w:cs="Tahoma"/>
          <w:color w:val="2F5496" w:themeColor="accent5" w:themeShade="BF"/>
        </w:rPr>
        <w:t>.</w:t>
      </w:r>
    </w:p>
    <w:p w14:paraId="509852F4" w14:textId="77777777" w:rsidR="00AE502D" w:rsidRPr="00C2427A" w:rsidRDefault="00AE502D" w:rsidP="00C2427A">
      <w:pPr>
        <w:spacing w:before="100" w:beforeAutospacing="1" w:after="100" w:afterAutospacing="1" w:line="360" w:lineRule="auto"/>
        <w:jc w:val="both"/>
        <w:rPr>
          <w:rFonts w:ascii="Tahoma" w:hAnsi="Tahoma" w:cs="Tahoma"/>
          <w:b/>
          <w:bCs/>
          <w:i/>
          <w:iCs/>
          <w:color w:val="2F5496" w:themeColor="accent5" w:themeShade="BF"/>
        </w:rPr>
      </w:pPr>
    </w:p>
    <w:p w14:paraId="61133B11" w14:textId="61B88ABF" w:rsidR="001519DF" w:rsidRPr="00C2427A" w:rsidRDefault="00E32B04" w:rsidP="00C2427A">
      <w:pPr>
        <w:spacing w:before="100" w:beforeAutospacing="1" w:after="100" w:afterAutospacing="1" w:line="360" w:lineRule="auto"/>
        <w:jc w:val="both"/>
        <w:rPr>
          <w:rFonts w:ascii="Tahoma" w:hAnsi="Tahoma" w:cs="Tahoma"/>
          <w:b/>
          <w:bCs/>
          <w:i/>
          <w:iCs/>
          <w:color w:val="2F5496" w:themeColor="accent5" w:themeShade="BF"/>
        </w:rPr>
      </w:pPr>
      <w:r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>V.</w:t>
      </w:r>
      <w:r w:rsidR="001519DF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  DA ILEGALIDADE</w:t>
      </w:r>
      <w:r w:rsidR="00AF4141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 </w:t>
      </w:r>
      <w:r w:rsidR="00004180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>DA LIMITAÇÃO DE 16%</w:t>
      </w:r>
      <w:r w:rsidR="00A648B7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 DE FAMÍLIAS UNIPESSOAIS</w:t>
      </w:r>
      <w:r w:rsidR="00004180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 </w:t>
      </w:r>
      <w:r w:rsidR="0090140D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>NO</w:t>
      </w:r>
      <w:r w:rsidR="00A648B7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 </w:t>
      </w:r>
      <w:r w:rsidR="00004180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PROGRAMA BOLSA FAMÍLIA </w:t>
      </w:r>
    </w:p>
    <w:p w14:paraId="1935B6F6" w14:textId="0B2616B8" w:rsidR="00711E22" w:rsidRPr="00C2427A" w:rsidRDefault="00994E23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lastRenderedPageBreak/>
        <w:t>O</w:t>
      </w:r>
      <w:r w:rsidR="008F74D1" w:rsidRPr="00C2427A">
        <w:rPr>
          <w:rFonts w:ascii="Tahoma" w:hAnsi="Tahoma" w:cs="Tahoma"/>
          <w:color w:val="2F5496" w:themeColor="accent5" w:themeShade="BF"/>
        </w:rPr>
        <w:t xml:space="preserve"> artigo 6º, inciso V c/c §§ 2º a 4º </w:t>
      </w:r>
      <w:proofErr w:type="gramStart"/>
      <w:r w:rsidR="008F74D1" w:rsidRPr="00C2427A">
        <w:rPr>
          <w:rFonts w:ascii="Tahoma" w:hAnsi="Tahoma" w:cs="Tahoma"/>
          <w:color w:val="2F5496" w:themeColor="accent5" w:themeShade="BF"/>
        </w:rPr>
        <w:t>da  Portaria</w:t>
      </w:r>
      <w:proofErr w:type="gramEnd"/>
      <w:r w:rsidR="008F74D1" w:rsidRPr="00C2427A">
        <w:rPr>
          <w:rFonts w:ascii="Tahoma" w:hAnsi="Tahoma" w:cs="Tahoma"/>
          <w:color w:val="2F5496" w:themeColor="accent5" w:themeShade="BF"/>
        </w:rPr>
        <w:t xml:space="preserve"> MDS nº 897/2023 </w:t>
      </w:r>
      <w:r w:rsidR="00AF4141" w:rsidRPr="00C2427A">
        <w:rPr>
          <w:rFonts w:ascii="Tahoma" w:hAnsi="Tahoma" w:cs="Tahoma"/>
          <w:color w:val="2F5496" w:themeColor="accent5" w:themeShade="BF"/>
        </w:rPr>
        <w:t>estabelece</w:t>
      </w:r>
      <w:r w:rsidR="008F74D1" w:rsidRPr="00C2427A">
        <w:rPr>
          <w:rFonts w:ascii="Tahoma" w:hAnsi="Tahoma" w:cs="Tahoma"/>
          <w:color w:val="2F5496" w:themeColor="accent5" w:themeShade="BF"/>
        </w:rPr>
        <w:t>u</w:t>
      </w:r>
      <w:r w:rsidR="005B3E0F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AF4141" w:rsidRPr="00C2427A">
        <w:rPr>
          <w:rFonts w:ascii="Tahoma" w:hAnsi="Tahoma" w:cs="Tahoma"/>
          <w:color w:val="2F5496" w:themeColor="accent5" w:themeShade="BF"/>
        </w:rPr>
        <w:t>o</w:t>
      </w:r>
      <w:r w:rsidR="005B3E0F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AF4141" w:rsidRPr="00C2427A">
        <w:rPr>
          <w:rFonts w:ascii="Tahoma" w:hAnsi="Tahoma" w:cs="Tahoma"/>
          <w:color w:val="2F5496" w:themeColor="accent5" w:themeShade="BF"/>
        </w:rPr>
        <w:t xml:space="preserve">limite de 16% (dezesseis por cento) para atendimento a famílias unipessoais por município, impedindo-se o ingresso de novas famílias unipessoais no respectivo município quando alcançado este patamar. </w:t>
      </w:r>
      <w:r w:rsidRPr="00C2427A">
        <w:rPr>
          <w:rFonts w:ascii="Tahoma" w:hAnsi="Tahoma" w:cs="Tahoma"/>
          <w:color w:val="2F5496" w:themeColor="accent5" w:themeShade="BF"/>
        </w:rPr>
        <w:t>Entretanto, conforme demonstrado, não há qualquer previsão constitucional ou legal que autorize a utilização do critério de distinção pelo tipo de arranjo familiar para inclusão no Programa Bolsa Família.</w:t>
      </w:r>
      <w:r w:rsidR="00634F8B" w:rsidRPr="00C2427A">
        <w:rPr>
          <w:rFonts w:ascii="Tahoma" w:hAnsi="Tahoma" w:cs="Tahoma"/>
          <w:color w:val="2F5496" w:themeColor="accent5" w:themeShade="BF"/>
        </w:rPr>
        <w:t xml:space="preserve"> </w:t>
      </w:r>
    </w:p>
    <w:p w14:paraId="0485DD55" w14:textId="2FD854B0" w:rsidR="002A5397" w:rsidRPr="00C2427A" w:rsidRDefault="002A5397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A Lei Orgânica da Assistência Social (</w:t>
      </w:r>
      <w:r w:rsidR="0090140D" w:rsidRPr="00C2427A">
        <w:rPr>
          <w:rFonts w:ascii="Tahoma" w:hAnsi="Tahoma" w:cs="Tahoma"/>
          <w:color w:val="2F5496" w:themeColor="accent5" w:themeShade="BF"/>
        </w:rPr>
        <w:t xml:space="preserve">LOAS - </w:t>
      </w:r>
      <w:r w:rsidRPr="00C2427A">
        <w:rPr>
          <w:rFonts w:ascii="Tahoma" w:hAnsi="Tahoma" w:cs="Tahoma"/>
          <w:color w:val="2F5496" w:themeColor="accent5" w:themeShade="BF"/>
        </w:rPr>
        <w:t>Lei n</w:t>
      </w:r>
      <w:r w:rsidR="0090140D" w:rsidRPr="00C2427A">
        <w:rPr>
          <w:rFonts w:ascii="Tahoma" w:hAnsi="Tahoma" w:cs="Tahoma"/>
          <w:color w:val="2F5496" w:themeColor="accent5" w:themeShade="BF"/>
        </w:rPr>
        <w:t>º</w:t>
      </w:r>
      <w:r w:rsidRPr="00C2427A">
        <w:rPr>
          <w:rFonts w:ascii="Tahoma" w:hAnsi="Tahoma" w:cs="Tahoma"/>
          <w:color w:val="2F5496" w:themeColor="accent5" w:themeShade="BF"/>
        </w:rPr>
        <w:t xml:space="preserve"> 8.742/92) prevê como princípios da </w:t>
      </w:r>
      <w:r w:rsidR="0090140D" w:rsidRPr="00C2427A">
        <w:rPr>
          <w:rFonts w:ascii="Tahoma" w:hAnsi="Tahoma" w:cs="Tahoma"/>
          <w:color w:val="2F5496" w:themeColor="accent5" w:themeShade="BF"/>
        </w:rPr>
        <w:t>A</w:t>
      </w:r>
      <w:r w:rsidRPr="00C2427A">
        <w:rPr>
          <w:rFonts w:ascii="Tahoma" w:hAnsi="Tahoma" w:cs="Tahoma"/>
          <w:color w:val="2F5496" w:themeColor="accent5" w:themeShade="BF"/>
        </w:rPr>
        <w:t xml:space="preserve">ssistência </w:t>
      </w:r>
      <w:r w:rsidR="0090140D" w:rsidRPr="00C2427A">
        <w:rPr>
          <w:rFonts w:ascii="Tahoma" w:hAnsi="Tahoma" w:cs="Tahoma"/>
          <w:color w:val="2F5496" w:themeColor="accent5" w:themeShade="BF"/>
        </w:rPr>
        <w:t>S</w:t>
      </w:r>
      <w:r w:rsidRPr="00C2427A">
        <w:rPr>
          <w:rFonts w:ascii="Tahoma" w:hAnsi="Tahoma" w:cs="Tahoma"/>
          <w:color w:val="2F5496" w:themeColor="accent5" w:themeShade="BF"/>
        </w:rPr>
        <w:t>ocial:</w:t>
      </w:r>
    </w:p>
    <w:p w14:paraId="1E88BA1B" w14:textId="77777777" w:rsidR="002A5397" w:rsidRPr="00C2427A" w:rsidRDefault="002A5397" w:rsidP="00C2427A">
      <w:pPr>
        <w:pStyle w:val="NormalWeb"/>
        <w:shd w:val="clear" w:color="auto" w:fill="FFFFFF"/>
        <w:ind w:firstLine="570"/>
        <w:rPr>
          <w:rFonts w:ascii="Tahoma" w:hAnsi="Tahoma" w:cs="Tahoma"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Art. 4º A assistência social rege-se pelos seguintes princípios:</w:t>
      </w:r>
    </w:p>
    <w:p w14:paraId="7E58686F" w14:textId="77777777" w:rsidR="002A5397" w:rsidRPr="00C2427A" w:rsidRDefault="002A5397" w:rsidP="00613019">
      <w:pPr>
        <w:pStyle w:val="NormalWeb"/>
        <w:shd w:val="clear" w:color="auto" w:fill="FFFFFF"/>
        <w:spacing w:before="0" w:beforeAutospacing="0" w:after="0" w:afterAutospacing="0"/>
        <w:ind w:left="567" w:firstLine="6"/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</w:pPr>
      <w:bookmarkStart w:id="6" w:name="art4i"/>
      <w:bookmarkEnd w:id="6"/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 xml:space="preserve">I - </w:t>
      </w:r>
      <w:proofErr w:type="gramStart"/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>supremacia</w:t>
      </w:r>
      <w:proofErr w:type="gramEnd"/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 xml:space="preserve"> do atendimento às necessidades sociais sobre as exigências de rentabilidade econômica;</w:t>
      </w:r>
    </w:p>
    <w:p w14:paraId="20AB673B" w14:textId="77777777" w:rsidR="002A5397" w:rsidRPr="00C2427A" w:rsidRDefault="002A5397" w:rsidP="00613019">
      <w:pPr>
        <w:pStyle w:val="NormalWeb"/>
        <w:shd w:val="clear" w:color="auto" w:fill="FFFFFF"/>
        <w:spacing w:before="0" w:beforeAutospacing="0" w:after="0" w:afterAutospacing="0"/>
        <w:ind w:left="567" w:firstLine="6"/>
        <w:rPr>
          <w:rFonts w:ascii="Tahoma" w:hAnsi="Tahoma" w:cs="Tahoma"/>
          <w:color w:val="2F5496" w:themeColor="accent5" w:themeShade="BF"/>
          <w:sz w:val="20"/>
          <w:szCs w:val="20"/>
        </w:rPr>
      </w:pPr>
      <w:bookmarkStart w:id="7" w:name="art4ii"/>
      <w:bookmarkEnd w:id="7"/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 xml:space="preserve">II - </w:t>
      </w:r>
      <w:proofErr w:type="gramStart"/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universalização</w:t>
      </w:r>
      <w:proofErr w:type="gramEnd"/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 xml:space="preserve"> dos direitos sociais, a fim de tornar o destinatário da ação assistencial alcançável pelas demais políticas públicas;</w:t>
      </w:r>
    </w:p>
    <w:p w14:paraId="6AA4147A" w14:textId="77777777" w:rsidR="002A5397" w:rsidRPr="00C2427A" w:rsidRDefault="002A5397" w:rsidP="00613019">
      <w:pPr>
        <w:pStyle w:val="NormalWeb"/>
        <w:shd w:val="clear" w:color="auto" w:fill="FFFFFF"/>
        <w:spacing w:before="0" w:beforeAutospacing="0" w:after="0" w:afterAutospacing="0"/>
        <w:ind w:left="567" w:firstLine="6"/>
        <w:rPr>
          <w:rFonts w:ascii="Tahoma" w:hAnsi="Tahoma" w:cs="Tahoma"/>
          <w:color w:val="2F5496" w:themeColor="accent5" w:themeShade="BF"/>
          <w:sz w:val="20"/>
          <w:szCs w:val="20"/>
        </w:rPr>
      </w:pPr>
      <w:bookmarkStart w:id="8" w:name="art4iii"/>
      <w:bookmarkEnd w:id="8"/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III - respeito à dignidade do cidadão, à sua autonomia e ao seu direito a benefícios e serviços de qualidade, bem como à convivência familiar e comunitária, vedando-se qualquer comprovação vexatória de necessidade;</w:t>
      </w:r>
    </w:p>
    <w:p w14:paraId="33B2888D" w14:textId="77777777" w:rsidR="002A5397" w:rsidRPr="00C2427A" w:rsidRDefault="002A5397" w:rsidP="00613019">
      <w:pPr>
        <w:pStyle w:val="NormalWeb"/>
        <w:shd w:val="clear" w:color="auto" w:fill="FFFFFF"/>
        <w:spacing w:before="0" w:beforeAutospacing="0" w:after="0" w:afterAutospacing="0"/>
        <w:ind w:left="567" w:firstLine="6"/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</w:pPr>
      <w:bookmarkStart w:id="9" w:name="art4iv"/>
      <w:bookmarkEnd w:id="9"/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 xml:space="preserve">IV - </w:t>
      </w:r>
      <w:proofErr w:type="gramStart"/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>igualdade</w:t>
      </w:r>
      <w:proofErr w:type="gramEnd"/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 xml:space="preserve"> de direitos no acesso ao atendimento, sem discriminação de qualquer natureza, garantindo-se equivalência às populações urbanas e rurais;</w:t>
      </w:r>
    </w:p>
    <w:p w14:paraId="632D6934" w14:textId="77777777" w:rsidR="002A5397" w:rsidRPr="00C2427A" w:rsidRDefault="002A5397" w:rsidP="00613019">
      <w:pPr>
        <w:pStyle w:val="NormalWeb"/>
        <w:shd w:val="clear" w:color="auto" w:fill="FFFFFF"/>
        <w:spacing w:before="0" w:beforeAutospacing="0" w:after="0" w:afterAutospacing="0"/>
        <w:ind w:left="567" w:firstLine="6"/>
        <w:rPr>
          <w:rFonts w:ascii="Tahoma" w:hAnsi="Tahoma" w:cs="Tahoma"/>
          <w:color w:val="2F5496" w:themeColor="accent5" w:themeShade="BF"/>
          <w:sz w:val="20"/>
          <w:szCs w:val="20"/>
        </w:rPr>
      </w:pPr>
      <w:bookmarkStart w:id="10" w:name="art4v"/>
      <w:bookmarkEnd w:id="10"/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 xml:space="preserve">V - </w:t>
      </w:r>
      <w:proofErr w:type="gramStart"/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divulgação</w:t>
      </w:r>
      <w:proofErr w:type="gramEnd"/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 xml:space="preserve"> ampla dos benefícios, serviços, programas e projetos assistenciais, bem como dos recursos oferecidos pelo Poder Público e dos critérios para sua concessão.</w:t>
      </w:r>
    </w:p>
    <w:p w14:paraId="04F8D93B" w14:textId="2DC6590A" w:rsidR="006D7758" w:rsidRPr="00C2427A" w:rsidRDefault="00BD5BE0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A Lei nº 14.601/23, ao (</w:t>
      </w:r>
      <w:proofErr w:type="spellStart"/>
      <w:r w:rsidRPr="00C2427A">
        <w:rPr>
          <w:rFonts w:ascii="Tahoma" w:hAnsi="Tahoma" w:cs="Tahoma"/>
          <w:color w:val="2F5496" w:themeColor="accent5" w:themeShade="BF"/>
        </w:rPr>
        <w:t>re</w:t>
      </w:r>
      <w:proofErr w:type="spellEnd"/>
      <w:r w:rsidRPr="00C2427A">
        <w:rPr>
          <w:rFonts w:ascii="Tahoma" w:hAnsi="Tahoma" w:cs="Tahoma"/>
          <w:color w:val="2F5496" w:themeColor="accent5" w:themeShade="BF"/>
        </w:rPr>
        <w:t xml:space="preserve">)instituir o Programa Bolsa Família, expressamente prevê ser ele etapa para a implementação da 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>universalização</w:t>
      </w:r>
      <w:r w:rsidR="005C72DB" w:rsidRPr="00C2427A">
        <w:rPr>
          <w:rFonts w:ascii="Tahoma" w:hAnsi="Tahoma" w:cs="Tahoma"/>
          <w:b/>
          <w:bCs/>
          <w:color w:val="2F5496" w:themeColor="accent5" w:themeShade="BF"/>
        </w:rPr>
        <w:t xml:space="preserve"> da renda básica cidadania, </w:t>
      </w:r>
      <w:r w:rsidR="005C72DB" w:rsidRPr="00C2427A">
        <w:rPr>
          <w:rFonts w:ascii="Tahoma" w:hAnsi="Tahoma" w:cs="Tahoma"/>
          <w:color w:val="2F5496" w:themeColor="accent5" w:themeShade="BF"/>
        </w:rPr>
        <w:t xml:space="preserve">nos termos do artigo 6º, parágrafo único da CF/88 e </w:t>
      </w:r>
      <w:r w:rsidR="00D26C07" w:rsidRPr="00C2427A">
        <w:rPr>
          <w:rFonts w:ascii="Tahoma" w:hAnsi="Tahoma" w:cs="Tahoma"/>
          <w:color w:val="2F5496" w:themeColor="accent5" w:themeShade="BF"/>
        </w:rPr>
        <w:t>da Lei nº 10.835/2004. Veja-se:</w:t>
      </w:r>
    </w:p>
    <w:p w14:paraId="75E483D1" w14:textId="77777777" w:rsidR="00BD5BE0" w:rsidRPr="00C2427A" w:rsidRDefault="00BD5BE0" w:rsidP="00C2427A">
      <w:pPr>
        <w:pStyle w:val="5-texto1"/>
        <w:ind w:left="567"/>
        <w:jc w:val="both"/>
        <w:rPr>
          <w:rFonts w:ascii="Tahoma" w:hAnsi="Tahoma" w:cs="Tahoma"/>
          <w:color w:val="2F5496" w:themeColor="accent5" w:themeShade="BF"/>
          <w:sz w:val="27"/>
          <w:szCs w:val="27"/>
        </w:rPr>
      </w:pP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Art. 1º</w:t>
      </w:r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> </w:t>
      </w: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Fica instituído o Programa Bolsa Família, no âmbito do Ministério do Desenvolvimento e Assistência Social, Família e Combate à Fome, em substituição ao Programa Auxílio Brasil, instituído pela </w:t>
      </w:r>
      <w:hyperlink r:id="rId8" w:history="1">
        <w:r w:rsidRPr="00C2427A">
          <w:rPr>
            <w:rStyle w:val="Hyperlink"/>
            <w:rFonts w:ascii="Tahoma" w:hAnsi="Tahoma" w:cs="Tahoma"/>
            <w:color w:val="2F5496" w:themeColor="accent5" w:themeShade="BF"/>
            <w:sz w:val="20"/>
            <w:szCs w:val="20"/>
          </w:rPr>
          <w:t>Lei nº 14.284, de 29 de dezembro de 2021</w:t>
        </w:r>
      </w:hyperlink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.</w:t>
      </w:r>
    </w:p>
    <w:p w14:paraId="5AA1E7A1" w14:textId="77777777" w:rsidR="00BD5BE0" w:rsidRPr="00C2427A" w:rsidRDefault="00BD5BE0" w:rsidP="00C2427A">
      <w:pPr>
        <w:pStyle w:val="5-texto1"/>
        <w:ind w:left="567"/>
        <w:jc w:val="both"/>
        <w:rPr>
          <w:rFonts w:ascii="Tahoma" w:hAnsi="Tahoma" w:cs="Tahoma"/>
          <w:color w:val="2F5496" w:themeColor="accent5" w:themeShade="BF"/>
          <w:sz w:val="27"/>
          <w:szCs w:val="27"/>
        </w:rPr>
      </w:pPr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>§ 1º</w:t>
      </w:r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 xml:space="preserve"> </w:t>
      </w:r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>O Programa Bolsa Família constitui etapa do processo gradual e progressivo de implementação da universalização da renda básica de cidadania, na forma estabelecida no </w:t>
      </w:r>
      <w:hyperlink r:id="rId9" w:anchor="art6p" w:history="1">
        <w:r w:rsidRPr="00C2427A">
          <w:rPr>
            <w:rStyle w:val="Hyperlink"/>
            <w:rFonts w:ascii="Tahoma" w:hAnsi="Tahoma" w:cs="Tahoma"/>
            <w:b/>
            <w:bCs/>
            <w:color w:val="2F5496" w:themeColor="accent5" w:themeShade="BF"/>
            <w:sz w:val="20"/>
            <w:szCs w:val="20"/>
          </w:rPr>
          <w:t>parágrafo único do art. 6º da Constituição Federa</w:t>
        </w:r>
      </w:hyperlink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>l e no </w:t>
      </w:r>
      <w:hyperlink r:id="rId10" w:anchor="art1" w:history="1">
        <w:r w:rsidRPr="00C2427A">
          <w:rPr>
            <w:rStyle w:val="Hyperlink"/>
            <w:rFonts w:ascii="Tahoma" w:hAnsi="Tahoma" w:cs="Tahoma"/>
            <w:b/>
            <w:bCs/>
            <w:color w:val="2F5496" w:themeColor="accent5" w:themeShade="BF"/>
            <w:sz w:val="20"/>
            <w:szCs w:val="20"/>
          </w:rPr>
          <w:t>caput</w:t>
        </w:r>
      </w:hyperlink>
      <w:r w:rsidRPr="00C2427A">
        <w:rPr>
          <w:rFonts w:ascii="Tahoma" w:hAnsi="Tahoma" w:cs="Tahoma"/>
          <w:b/>
          <w:bCs/>
          <w:color w:val="2F5496" w:themeColor="accent5" w:themeShade="BF"/>
          <w:sz w:val="20"/>
          <w:szCs w:val="20"/>
        </w:rPr>
        <w:t> e no </w:t>
      </w:r>
      <w:hyperlink r:id="rId11" w:anchor="art1%C2%A71" w:history="1">
        <w:r w:rsidRPr="00C2427A">
          <w:rPr>
            <w:rStyle w:val="Hyperlink"/>
            <w:rFonts w:ascii="Tahoma" w:hAnsi="Tahoma" w:cs="Tahoma"/>
            <w:b/>
            <w:bCs/>
            <w:color w:val="2F5496" w:themeColor="accent5" w:themeShade="BF"/>
            <w:sz w:val="20"/>
            <w:szCs w:val="20"/>
          </w:rPr>
          <w:t>§ 1º do art. 1º da Lei nº 10.835, de 8 de janeiro de 2004</w:t>
        </w:r>
      </w:hyperlink>
      <w:r w:rsidRPr="00C2427A">
        <w:rPr>
          <w:rFonts w:ascii="Tahoma" w:hAnsi="Tahoma" w:cs="Tahoma"/>
          <w:color w:val="2F5496" w:themeColor="accent5" w:themeShade="BF"/>
          <w:sz w:val="20"/>
          <w:szCs w:val="20"/>
        </w:rPr>
        <w:t>.</w:t>
      </w:r>
    </w:p>
    <w:p w14:paraId="264EC2E8" w14:textId="77777777" w:rsidR="00C46B82" w:rsidRPr="00C2427A" w:rsidRDefault="00C46B82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</w:p>
    <w:p w14:paraId="19CE893D" w14:textId="6CB6750B" w:rsidR="005C1005" w:rsidRPr="00C2427A" w:rsidRDefault="00C46B82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Resta demonstrada a di</w:t>
      </w:r>
      <w:r w:rsidR="009A5A70">
        <w:rPr>
          <w:rFonts w:ascii="Tahoma" w:hAnsi="Tahoma" w:cs="Tahoma"/>
          <w:color w:val="2F5496" w:themeColor="accent5" w:themeShade="BF"/>
        </w:rPr>
        <w:t>vergência</w:t>
      </w:r>
      <w:r w:rsidRPr="00C2427A">
        <w:rPr>
          <w:rFonts w:ascii="Tahoma" w:hAnsi="Tahoma" w:cs="Tahoma"/>
          <w:color w:val="2F5496" w:themeColor="accent5" w:themeShade="BF"/>
        </w:rPr>
        <w:t xml:space="preserve"> entre a Portaria MDS Nº 897/2023</w:t>
      </w:r>
      <w:r w:rsidR="00CE078E" w:rsidRPr="00C2427A">
        <w:rPr>
          <w:rFonts w:ascii="Tahoma" w:hAnsi="Tahoma" w:cs="Tahoma"/>
          <w:color w:val="2F5496" w:themeColor="accent5" w:themeShade="BF"/>
        </w:rPr>
        <w:t xml:space="preserve"> (ato infralegal) e a legislação de regência do Programa Bolsa Família</w:t>
      </w:r>
      <w:r w:rsidR="005C1005" w:rsidRPr="00C2427A">
        <w:rPr>
          <w:rFonts w:ascii="Tahoma" w:hAnsi="Tahoma" w:cs="Tahoma"/>
          <w:color w:val="2F5496" w:themeColor="accent5" w:themeShade="BF"/>
        </w:rPr>
        <w:t xml:space="preserve">, a qual preconiza a universalização da renda básica cidadania e a igualdade </w:t>
      </w:r>
      <w:r w:rsidR="006F4BB2" w:rsidRPr="00C2427A">
        <w:rPr>
          <w:rFonts w:ascii="Tahoma" w:hAnsi="Tahoma" w:cs="Tahoma"/>
          <w:color w:val="2F5496" w:themeColor="accent5" w:themeShade="BF"/>
        </w:rPr>
        <w:t>de direitos no acesso ao atendimento, sem discriminação de qualquer natureza.</w:t>
      </w:r>
    </w:p>
    <w:p w14:paraId="76E5E436" w14:textId="3D1C8263" w:rsidR="000C7A8C" w:rsidRPr="00C2427A" w:rsidRDefault="00487916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  <w:sz w:val="20"/>
          <w:szCs w:val="20"/>
        </w:rPr>
      </w:pPr>
      <w:r w:rsidRPr="00C2427A">
        <w:rPr>
          <w:rFonts w:ascii="Tahoma" w:hAnsi="Tahoma" w:cs="Tahoma"/>
          <w:color w:val="2F5496" w:themeColor="accent5" w:themeShade="BF"/>
        </w:rPr>
        <w:t>A</w:t>
      </w:r>
      <w:r w:rsidR="000C7A8C" w:rsidRPr="00C2427A">
        <w:rPr>
          <w:rFonts w:ascii="Tahoma" w:hAnsi="Tahoma" w:cs="Tahoma"/>
          <w:color w:val="2F5496" w:themeColor="accent5" w:themeShade="BF"/>
        </w:rPr>
        <w:t xml:space="preserve"> jurisprudência do STJ há muito já pacificou sobre o </w:t>
      </w:r>
      <w:r w:rsidRPr="00C2427A">
        <w:rPr>
          <w:rFonts w:ascii="Tahoma" w:hAnsi="Tahoma" w:cs="Tahoma"/>
          <w:color w:val="2F5496" w:themeColor="accent5" w:themeShade="BF"/>
        </w:rPr>
        <w:t>reconhecimento da família unipessoal como grupo familiar. Sobre o assunto, convém</w:t>
      </w:r>
      <w:r w:rsidR="000C7A8C" w:rsidRPr="00C2427A">
        <w:rPr>
          <w:rFonts w:ascii="Tahoma" w:hAnsi="Tahoma" w:cs="Tahoma"/>
          <w:color w:val="2F5496" w:themeColor="accent5" w:themeShade="BF"/>
        </w:rPr>
        <w:t xml:space="preserve"> mencionar a </w:t>
      </w:r>
      <w:r w:rsidR="000C7A8C" w:rsidRPr="00C2427A">
        <w:rPr>
          <w:rFonts w:ascii="Tahoma" w:hAnsi="Tahoma" w:cs="Tahoma"/>
          <w:b/>
          <w:bCs/>
          <w:color w:val="2F5496" w:themeColor="accent5" w:themeShade="BF"/>
        </w:rPr>
        <w:t xml:space="preserve">Súmula nº 364 </w:t>
      </w:r>
      <w:r w:rsidR="002E579B" w:rsidRPr="00C2427A">
        <w:rPr>
          <w:rFonts w:ascii="Tahoma" w:hAnsi="Tahoma" w:cs="Tahoma"/>
          <w:b/>
          <w:bCs/>
          <w:color w:val="2F5496" w:themeColor="accent5" w:themeShade="BF"/>
        </w:rPr>
        <w:t xml:space="preserve">do </w:t>
      </w:r>
      <w:r w:rsidR="000C7A8C" w:rsidRPr="00C2427A">
        <w:rPr>
          <w:rFonts w:ascii="Tahoma" w:hAnsi="Tahoma" w:cs="Tahoma"/>
          <w:b/>
          <w:bCs/>
          <w:color w:val="2F5496" w:themeColor="accent5" w:themeShade="BF"/>
        </w:rPr>
        <w:t>STJ</w:t>
      </w:r>
      <w:r w:rsidR="000C7A8C" w:rsidRPr="00C2427A">
        <w:rPr>
          <w:rFonts w:ascii="Tahoma" w:hAnsi="Tahoma" w:cs="Tahoma"/>
          <w:color w:val="2F5496" w:themeColor="accent5" w:themeShade="BF"/>
        </w:rPr>
        <w:t xml:space="preserve">: </w:t>
      </w:r>
      <w:r w:rsidR="000C7A8C" w:rsidRPr="00C2427A">
        <w:rPr>
          <w:rFonts w:ascii="Tahoma" w:hAnsi="Tahoma" w:cs="Tahoma"/>
          <w:i/>
          <w:iCs/>
          <w:color w:val="2F5496" w:themeColor="accent5" w:themeShade="BF"/>
        </w:rPr>
        <w:t>"</w:t>
      </w:r>
      <w:r w:rsidR="000C7A8C" w:rsidRPr="00C2427A">
        <w:rPr>
          <w:rStyle w:val="nfase"/>
          <w:rFonts w:ascii="Tahoma" w:hAnsi="Tahoma" w:cs="Tahoma"/>
          <w:color w:val="2F5496" w:themeColor="accent5" w:themeShade="BF"/>
        </w:rPr>
        <w:t>O conceito de impenhorabilidade de bem de família abrange também o imóvel pertencente a pessoas solteiras, separadas e viúvas.”</w:t>
      </w:r>
      <w:r w:rsidR="000C7A8C" w:rsidRPr="00C2427A">
        <w:rPr>
          <w:rFonts w:ascii="Tahoma" w:hAnsi="Tahoma" w:cs="Tahoma"/>
          <w:color w:val="2F5496" w:themeColor="accent5" w:themeShade="BF"/>
        </w:rPr>
        <w:t xml:space="preserve">. De fato, a jurisprudência reconhece como sendo bem de família aquele que </w:t>
      </w:r>
      <w:r w:rsidR="000C7A8C" w:rsidRPr="00C2427A">
        <w:rPr>
          <w:rFonts w:ascii="Tahoma" w:hAnsi="Tahoma" w:cs="Tahoma"/>
          <w:color w:val="2F5496" w:themeColor="accent5" w:themeShade="BF"/>
        </w:rPr>
        <w:lastRenderedPageBreak/>
        <w:t>pertence a pessoas solteiras, separadas, ou viúvas, ou seja, a família unipessoal.</w:t>
      </w:r>
    </w:p>
    <w:p w14:paraId="2828A7A2" w14:textId="271A59AD" w:rsidR="00F43116" w:rsidRPr="00C2427A" w:rsidRDefault="00F43116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Também por esse ângulo se constata a ilegalidade quanto ao critério de </w:t>
      </w:r>
      <w:proofErr w:type="gramStart"/>
      <w:r w:rsidRPr="00C2427A">
        <w:rPr>
          <w:rFonts w:ascii="Tahoma" w:hAnsi="Tahoma" w:cs="Tahoma"/>
          <w:color w:val="2F5496" w:themeColor="accent5" w:themeShade="BF"/>
        </w:rPr>
        <w:t>discriminação  instituída</w:t>
      </w:r>
      <w:proofErr w:type="gramEnd"/>
      <w:r w:rsidRPr="00C2427A">
        <w:rPr>
          <w:rFonts w:ascii="Tahoma" w:hAnsi="Tahoma" w:cs="Tahoma"/>
          <w:color w:val="2F5496" w:themeColor="accent5" w:themeShade="BF"/>
        </w:rPr>
        <w:t xml:space="preserve"> pela Portaria</w:t>
      </w:r>
      <w:r w:rsidR="005C0A7B" w:rsidRPr="00C2427A">
        <w:rPr>
          <w:rFonts w:ascii="Tahoma" w:hAnsi="Tahoma" w:cs="Tahoma"/>
          <w:color w:val="2F5496" w:themeColor="accent5" w:themeShade="BF"/>
        </w:rPr>
        <w:t xml:space="preserve"> (famílias uni ou </w:t>
      </w:r>
      <w:proofErr w:type="spellStart"/>
      <w:r w:rsidR="005C0A7B" w:rsidRPr="00C2427A">
        <w:rPr>
          <w:rFonts w:ascii="Tahoma" w:hAnsi="Tahoma" w:cs="Tahoma"/>
          <w:color w:val="2F5496" w:themeColor="accent5" w:themeShade="BF"/>
        </w:rPr>
        <w:t>pluripessoais</w:t>
      </w:r>
      <w:proofErr w:type="spellEnd"/>
      <w:r w:rsidR="005C0A7B" w:rsidRPr="00C2427A">
        <w:rPr>
          <w:rFonts w:ascii="Tahoma" w:hAnsi="Tahoma" w:cs="Tahoma"/>
          <w:color w:val="2F5496" w:themeColor="accent5" w:themeShade="BF"/>
        </w:rPr>
        <w:t xml:space="preserve">), </w:t>
      </w:r>
      <w:r w:rsidRPr="00C2427A">
        <w:rPr>
          <w:rFonts w:ascii="Tahoma" w:hAnsi="Tahoma" w:cs="Tahoma"/>
          <w:color w:val="2F5496" w:themeColor="accent5" w:themeShade="BF"/>
        </w:rPr>
        <w:t xml:space="preserve">ao deixar de atender as necessidades básicas das pessoas que residem sozinhas, utilizando-se como critério de distinção exclusivamente o tipo de composição familiar, em manifesta ofensa </w:t>
      </w:r>
      <w:r w:rsidR="009568F8" w:rsidRPr="00C2427A">
        <w:rPr>
          <w:rFonts w:ascii="Tahoma" w:hAnsi="Tahoma" w:cs="Tahoma"/>
          <w:color w:val="2F5496" w:themeColor="accent5" w:themeShade="BF"/>
        </w:rPr>
        <w:t>à igualdade e universalização da renda básica cidadania.</w:t>
      </w:r>
      <w:r w:rsidRPr="00C2427A">
        <w:rPr>
          <w:rFonts w:ascii="Tahoma" w:hAnsi="Tahoma" w:cs="Tahoma"/>
          <w:color w:val="2F5496" w:themeColor="accent5" w:themeShade="BF"/>
        </w:rPr>
        <w:t xml:space="preserve"> </w:t>
      </w:r>
    </w:p>
    <w:p w14:paraId="4555047B" w14:textId="21529693" w:rsidR="00181646" w:rsidRPr="00C2427A" w:rsidRDefault="0083212E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Ante o exposto, conclui-se que se a lei não impõe restrições ao tipo de arranjo familiar para a inclusão no </w:t>
      </w:r>
      <w:r w:rsidR="007E3575" w:rsidRPr="00C2427A">
        <w:rPr>
          <w:rFonts w:ascii="Tahoma" w:hAnsi="Tahoma" w:cs="Tahoma"/>
          <w:color w:val="2F5496" w:themeColor="accent5" w:themeShade="BF"/>
        </w:rPr>
        <w:t>Programa Bolsa Família</w:t>
      </w:r>
      <w:r w:rsidRPr="00C2427A">
        <w:rPr>
          <w:rFonts w:ascii="Tahoma" w:hAnsi="Tahoma" w:cs="Tahoma"/>
          <w:color w:val="2F5496" w:themeColor="accent5" w:themeShade="BF"/>
        </w:rPr>
        <w:t>, o simples fato de ser unipessoal não deve automaticamente impedir a participação no</w:t>
      </w:r>
      <w:r w:rsidR="00735CC8" w:rsidRPr="00C2427A">
        <w:rPr>
          <w:rFonts w:ascii="Tahoma" w:hAnsi="Tahoma" w:cs="Tahoma"/>
          <w:color w:val="2F5496" w:themeColor="accent5" w:themeShade="BF"/>
        </w:rPr>
        <w:t xml:space="preserve"> PBF,</w:t>
      </w:r>
      <w:r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A20C92" w:rsidRPr="00C2427A">
        <w:rPr>
          <w:rFonts w:ascii="Tahoma" w:hAnsi="Tahoma" w:cs="Tahoma"/>
          <w:color w:val="2F5496" w:themeColor="accent5" w:themeShade="BF"/>
        </w:rPr>
        <w:t>em decorrência de uma limitação estabelecida exclusivamente por meio de Portaria.</w:t>
      </w:r>
      <w:r w:rsidR="00181646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181646" w:rsidRPr="00C2427A">
        <w:rPr>
          <w:rFonts w:ascii="Tahoma" w:hAnsi="Tahoma" w:cs="Tahoma"/>
          <w:b/>
          <w:bCs/>
          <w:color w:val="2F5496" w:themeColor="accent5" w:themeShade="BF"/>
        </w:rPr>
        <w:t>No caso concreto, o único motivo para que o/a requerente não seja contemplado/a no PBF é a limitação de 16% de famílias unipessoais por município</w:t>
      </w:r>
      <w:r w:rsidR="00A20C92" w:rsidRPr="00C2427A">
        <w:rPr>
          <w:rFonts w:ascii="Tahoma" w:hAnsi="Tahoma" w:cs="Tahoma"/>
          <w:b/>
          <w:bCs/>
          <w:color w:val="2F5496" w:themeColor="accent5" w:themeShade="BF"/>
        </w:rPr>
        <w:t>,</w:t>
      </w:r>
      <w:r w:rsidR="00181646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735CC8" w:rsidRPr="00C2427A">
        <w:rPr>
          <w:rFonts w:ascii="Tahoma" w:hAnsi="Tahoma" w:cs="Tahoma"/>
          <w:color w:val="2F5496" w:themeColor="accent5" w:themeShade="BF"/>
        </w:rPr>
        <w:t xml:space="preserve">razão pela qual deve ser </w:t>
      </w:r>
      <w:r w:rsidR="00A34068" w:rsidRPr="00C2427A">
        <w:rPr>
          <w:rFonts w:ascii="Tahoma" w:hAnsi="Tahoma" w:cs="Tahoma"/>
          <w:color w:val="2F5496" w:themeColor="accent5" w:themeShade="BF"/>
        </w:rPr>
        <w:t>reconhecida a ilegalidade aqui apontada.</w:t>
      </w:r>
    </w:p>
    <w:p w14:paraId="2E7E6A7A" w14:textId="77777777" w:rsidR="002075B6" w:rsidRPr="00C2427A" w:rsidRDefault="002075B6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</w:p>
    <w:p w14:paraId="2FD15133" w14:textId="414EA728" w:rsidR="00554773" w:rsidRPr="00C2427A" w:rsidRDefault="004B7232" w:rsidP="00C2427A">
      <w:pPr>
        <w:pStyle w:val="PargrafodaLista"/>
        <w:numPr>
          <w:ilvl w:val="0"/>
          <w:numId w:val="49"/>
        </w:numPr>
        <w:spacing w:before="100" w:beforeAutospacing="1" w:after="100" w:afterAutospacing="1"/>
        <w:jc w:val="both"/>
        <w:rPr>
          <w:rFonts w:ascii="Tahoma" w:hAnsi="Tahoma" w:cs="Tahoma"/>
          <w:i/>
          <w:iCs/>
          <w:color w:val="2F5496" w:themeColor="accent5" w:themeShade="BF"/>
        </w:rPr>
      </w:pPr>
      <w:r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DO PREENCHIMENTO DOS REQUISITOS DA </w:t>
      </w:r>
      <w:r w:rsidR="00554773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>TUTELA ANTECIPADA</w:t>
      </w:r>
      <w:r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 DE URGÊNCIA</w:t>
      </w:r>
      <w:r w:rsidR="00554773" w:rsidRPr="00C2427A">
        <w:rPr>
          <w:rFonts w:ascii="Tahoma" w:hAnsi="Tahoma" w:cs="Tahoma"/>
          <w:i/>
          <w:iCs/>
          <w:color w:val="2F5496" w:themeColor="accent5" w:themeShade="BF"/>
        </w:rPr>
        <w:t>.</w:t>
      </w:r>
    </w:p>
    <w:p w14:paraId="4AC212C4" w14:textId="3C34D86C" w:rsidR="00F52020" w:rsidRPr="00C2427A" w:rsidRDefault="00864F61" w:rsidP="00C2427A">
      <w:pPr>
        <w:pStyle w:val="PargrafodaLista"/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O</w:t>
      </w:r>
      <w:r w:rsidR="00283739" w:rsidRPr="00C2427A">
        <w:rPr>
          <w:rFonts w:ascii="Tahoma" w:hAnsi="Tahoma" w:cs="Tahoma"/>
          <w:color w:val="2F5496" w:themeColor="accent5" w:themeShade="BF"/>
        </w:rPr>
        <w:t>/</w:t>
      </w:r>
      <w:r w:rsidRPr="00C2427A">
        <w:rPr>
          <w:rFonts w:ascii="Tahoma" w:hAnsi="Tahoma" w:cs="Tahoma"/>
          <w:color w:val="2F5496" w:themeColor="accent5" w:themeShade="BF"/>
        </w:rPr>
        <w:t>A</w:t>
      </w:r>
      <w:r w:rsidR="0032092B" w:rsidRPr="00C2427A">
        <w:rPr>
          <w:rFonts w:ascii="Tahoma" w:hAnsi="Tahoma" w:cs="Tahoma"/>
          <w:color w:val="2F5496" w:themeColor="accent5" w:themeShade="BF"/>
        </w:rPr>
        <w:t xml:space="preserve"> autor</w:t>
      </w:r>
      <w:r w:rsidR="00283739" w:rsidRPr="00C2427A">
        <w:rPr>
          <w:rFonts w:ascii="Tahoma" w:hAnsi="Tahoma" w:cs="Tahoma"/>
          <w:color w:val="2F5496" w:themeColor="accent5" w:themeShade="BF"/>
        </w:rPr>
        <w:t>/</w:t>
      </w:r>
      <w:r w:rsidR="00B9232B" w:rsidRPr="00C2427A">
        <w:rPr>
          <w:rFonts w:ascii="Tahoma" w:hAnsi="Tahoma" w:cs="Tahoma"/>
          <w:color w:val="2F5496" w:themeColor="accent5" w:themeShade="BF"/>
        </w:rPr>
        <w:t>a</w:t>
      </w:r>
      <w:r w:rsidR="0032092B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5B44BC" w:rsidRPr="00C2427A">
        <w:rPr>
          <w:rFonts w:ascii="Tahoma" w:hAnsi="Tahoma" w:cs="Tahoma"/>
          <w:color w:val="2F5496" w:themeColor="accent5" w:themeShade="BF"/>
        </w:rPr>
        <w:t xml:space="preserve">reside sozinho/a e </w:t>
      </w:r>
      <w:r w:rsidR="0032092B" w:rsidRPr="00C2427A">
        <w:rPr>
          <w:rFonts w:ascii="Tahoma" w:hAnsi="Tahoma" w:cs="Tahoma"/>
          <w:color w:val="2F5496" w:themeColor="accent5" w:themeShade="BF"/>
        </w:rPr>
        <w:t>encontra-se em clara situação de vulnerabilidade</w:t>
      </w:r>
      <w:r w:rsidR="00362020" w:rsidRPr="00C2427A">
        <w:rPr>
          <w:rFonts w:ascii="Tahoma" w:hAnsi="Tahoma" w:cs="Tahoma"/>
          <w:color w:val="2F5496" w:themeColor="accent5" w:themeShade="BF"/>
        </w:rPr>
        <w:t>,</w:t>
      </w:r>
      <w:r w:rsidR="00285EDC" w:rsidRPr="00C2427A">
        <w:rPr>
          <w:rFonts w:ascii="Tahoma" w:hAnsi="Tahoma" w:cs="Tahoma"/>
          <w:color w:val="2F5496" w:themeColor="accent5" w:themeShade="BF"/>
        </w:rPr>
        <w:t xml:space="preserve"> conforme inscrição no </w:t>
      </w:r>
      <w:proofErr w:type="spellStart"/>
      <w:r w:rsidR="00285EDC" w:rsidRPr="00C2427A">
        <w:rPr>
          <w:rFonts w:ascii="Tahoma" w:hAnsi="Tahoma" w:cs="Tahoma"/>
          <w:color w:val="2F5496" w:themeColor="accent5" w:themeShade="BF"/>
        </w:rPr>
        <w:t>CadÚnico</w:t>
      </w:r>
      <w:proofErr w:type="spellEnd"/>
      <w:r w:rsidR="00285EDC" w:rsidRPr="00C2427A">
        <w:rPr>
          <w:rFonts w:ascii="Tahoma" w:hAnsi="Tahoma" w:cs="Tahoma"/>
          <w:color w:val="2F5496" w:themeColor="accent5" w:themeShade="BF"/>
        </w:rPr>
        <w:t xml:space="preserve"> em anexo. A parte autora preenche todos os requisitos para inclusão no Programa Bolsa Família, fazendo jus ao</w:t>
      </w:r>
      <w:r w:rsidR="00BA121D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ED101E" w:rsidRPr="00C2427A">
        <w:rPr>
          <w:rFonts w:ascii="Tahoma" w:hAnsi="Tahoma" w:cs="Tahoma"/>
          <w:color w:val="2F5496" w:themeColor="accent5" w:themeShade="BF"/>
        </w:rPr>
        <w:t>benefício</w:t>
      </w:r>
      <w:r w:rsidR="00285EDC" w:rsidRPr="00C2427A">
        <w:rPr>
          <w:rFonts w:ascii="Tahoma" w:hAnsi="Tahoma" w:cs="Tahoma"/>
          <w:color w:val="2F5496" w:themeColor="accent5" w:themeShade="BF"/>
        </w:rPr>
        <w:t xml:space="preserve"> _______, nos termos do</w:t>
      </w:r>
      <w:r w:rsidR="005B44BC" w:rsidRPr="00C2427A">
        <w:rPr>
          <w:rFonts w:ascii="Tahoma" w:hAnsi="Tahoma" w:cs="Tahoma"/>
          <w:color w:val="2F5496" w:themeColor="accent5" w:themeShade="BF"/>
        </w:rPr>
        <w:t>s</w:t>
      </w:r>
      <w:r w:rsidR="00285EDC" w:rsidRPr="00C2427A">
        <w:rPr>
          <w:rFonts w:ascii="Tahoma" w:hAnsi="Tahoma" w:cs="Tahoma"/>
          <w:color w:val="2F5496" w:themeColor="accent5" w:themeShade="BF"/>
        </w:rPr>
        <w:t xml:space="preserve"> artigo</w:t>
      </w:r>
      <w:r w:rsidR="005B44BC" w:rsidRPr="00C2427A">
        <w:rPr>
          <w:rFonts w:ascii="Tahoma" w:hAnsi="Tahoma" w:cs="Tahoma"/>
          <w:color w:val="2F5496" w:themeColor="accent5" w:themeShade="BF"/>
        </w:rPr>
        <w:t>s 5º e</w:t>
      </w:r>
      <w:r w:rsidR="00285EDC" w:rsidRPr="00C2427A">
        <w:rPr>
          <w:rFonts w:ascii="Tahoma" w:hAnsi="Tahoma" w:cs="Tahoma"/>
          <w:color w:val="2F5496" w:themeColor="accent5" w:themeShade="BF"/>
        </w:rPr>
        <w:t xml:space="preserve"> 7º, inciso ____ da Lei </w:t>
      </w:r>
      <w:r w:rsidR="00A76DC7" w:rsidRPr="00C2427A">
        <w:rPr>
          <w:rFonts w:ascii="Tahoma" w:hAnsi="Tahoma" w:cs="Tahoma"/>
          <w:color w:val="2F5496" w:themeColor="accent5" w:themeShade="BF"/>
        </w:rPr>
        <w:t>nº 14.601/2023</w:t>
      </w:r>
      <w:r w:rsidR="00BA121D" w:rsidRPr="00C2427A">
        <w:rPr>
          <w:rFonts w:ascii="Tahoma" w:hAnsi="Tahoma" w:cs="Tahoma"/>
          <w:color w:val="2F5496" w:themeColor="accent5" w:themeShade="BF"/>
        </w:rPr>
        <w:t xml:space="preserve">. </w:t>
      </w:r>
    </w:p>
    <w:p w14:paraId="148CB9EC" w14:textId="520570CB" w:rsidR="00D30B1C" w:rsidRPr="00C2427A" w:rsidRDefault="00F52020" w:rsidP="00C2427A">
      <w:pPr>
        <w:pStyle w:val="PargrafodaLista"/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C</w:t>
      </w:r>
      <w:r w:rsidR="00A041E7" w:rsidRPr="00C2427A">
        <w:rPr>
          <w:rFonts w:ascii="Tahoma" w:hAnsi="Tahoma" w:cs="Tahoma"/>
          <w:color w:val="2F5496" w:themeColor="accent5" w:themeShade="BF"/>
        </w:rPr>
        <w:t xml:space="preserve">onforme determina o artigo 300 do CPC, a tutela de urgência será concedida quando houver elementos que evidenciem a </w:t>
      </w:r>
      <w:r w:rsidR="00A041E7" w:rsidRPr="00C2427A">
        <w:rPr>
          <w:rFonts w:ascii="Tahoma" w:hAnsi="Tahoma" w:cs="Tahoma"/>
          <w:b/>
          <w:bCs/>
          <w:color w:val="2F5496" w:themeColor="accent5" w:themeShade="BF"/>
        </w:rPr>
        <w:t>probabilidade do direito e o perigo de dano ou risco ao resultado útil do processo</w:t>
      </w:r>
      <w:r w:rsidR="00A041E7" w:rsidRPr="00C2427A">
        <w:rPr>
          <w:rFonts w:ascii="Tahoma" w:hAnsi="Tahoma" w:cs="Tahoma"/>
          <w:color w:val="2F5496" w:themeColor="accent5" w:themeShade="BF"/>
        </w:rPr>
        <w:t>.</w:t>
      </w:r>
      <w:r w:rsidR="00771CAF" w:rsidRPr="00C2427A">
        <w:rPr>
          <w:rFonts w:ascii="Tahoma" w:hAnsi="Tahoma" w:cs="Tahoma"/>
          <w:color w:val="2F5496" w:themeColor="accent5" w:themeShade="BF"/>
        </w:rPr>
        <w:t xml:space="preserve"> A</w:t>
      </w:r>
      <w:r w:rsidR="00554773" w:rsidRPr="00C2427A">
        <w:rPr>
          <w:rFonts w:ascii="Tahoma" w:hAnsi="Tahoma" w:cs="Tahoma"/>
          <w:color w:val="2F5496" w:themeColor="accent5" w:themeShade="BF"/>
        </w:rPr>
        <w:t>mbos os requisitos da antecipação de tutela estão pre</w:t>
      </w:r>
      <w:r w:rsidR="00D30B1C" w:rsidRPr="00C2427A">
        <w:rPr>
          <w:rFonts w:ascii="Tahoma" w:hAnsi="Tahoma" w:cs="Tahoma"/>
          <w:color w:val="2F5496" w:themeColor="accent5" w:themeShade="BF"/>
        </w:rPr>
        <w:t>enchidos</w:t>
      </w:r>
      <w:r w:rsidR="00554773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864F61" w:rsidRPr="00C2427A">
        <w:rPr>
          <w:rFonts w:ascii="Tahoma" w:hAnsi="Tahoma" w:cs="Tahoma"/>
          <w:color w:val="2F5496" w:themeColor="accent5" w:themeShade="BF"/>
        </w:rPr>
        <w:t>nos autos</w:t>
      </w:r>
      <w:r w:rsidR="00554773" w:rsidRPr="00C2427A">
        <w:rPr>
          <w:rFonts w:ascii="Tahoma" w:hAnsi="Tahoma" w:cs="Tahoma"/>
          <w:color w:val="2F5496" w:themeColor="accent5" w:themeShade="BF"/>
        </w:rPr>
        <w:t xml:space="preserve">. </w:t>
      </w:r>
    </w:p>
    <w:p w14:paraId="77B26505" w14:textId="19E190CF" w:rsidR="005508C8" w:rsidRPr="00C2427A" w:rsidRDefault="00554773" w:rsidP="00C2427A">
      <w:pPr>
        <w:pStyle w:val="PargrafodaLista"/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Conforme documentos anex</w:t>
      </w:r>
      <w:r w:rsidR="00864F61" w:rsidRPr="00C2427A">
        <w:rPr>
          <w:rFonts w:ascii="Tahoma" w:hAnsi="Tahoma" w:cs="Tahoma"/>
          <w:color w:val="2F5496" w:themeColor="accent5" w:themeShade="BF"/>
        </w:rPr>
        <w:t>ado</w:t>
      </w:r>
      <w:r w:rsidRPr="00C2427A">
        <w:rPr>
          <w:rFonts w:ascii="Tahoma" w:hAnsi="Tahoma" w:cs="Tahoma"/>
          <w:color w:val="2F5496" w:themeColor="accent5" w:themeShade="BF"/>
        </w:rPr>
        <w:t xml:space="preserve">s, </w:t>
      </w:r>
      <w:r w:rsidR="00864F61" w:rsidRPr="00C2427A">
        <w:rPr>
          <w:rFonts w:ascii="Tahoma" w:hAnsi="Tahoma" w:cs="Tahoma"/>
          <w:color w:val="2F5496" w:themeColor="accent5" w:themeShade="BF"/>
        </w:rPr>
        <w:t>restou</w:t>
      </w:r>
      <w:r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864F61" w:rsidRPr="00C2427A">
        <w:rPr>
          <w:rFonts w:ascii="Tahoma" w:hAnsi="Tahoma" w:cs="Tahoma"/>
          <w:color w:val="2F5496" w:themeColor="accent5" w:themeShade="BF"/>
        </w:rPr>
        <w:t>comprovada</w:t>
      </w:r>
      <w:r w:rsidRPr="00C2427A">
        <w:rPr>
          <w:rFonts w:ascii="Tahoma" w:hAnsi="Tahoma" w:cs="Tahoma"/>
          <w:color w:val="2F5496" w:themeColor="accent5" w:themeShade="BF"/>
        </w:rPr>
        <w:t xml:space="preserve"> a 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>probabilidade do direito</w:t>
      </w:r>
      <w:r w:rsidR="0002401F" w:rsidRPr="00C2427A">
        <w:rPr>
          <w:rFonts w:ascii="Tahoma" w:hAnsi="Tahoma" w:cs="Tahoma"/>
          <w:b/>
          <w:bCs/>
          <w:color w:val="2F5496" w:themeColor="accent5" w:themeShade="BF"/>
        </w:rPr>
        <w:t xml:space="preserve"> alegada</w:t>
      </w:r>
      <w:r w:rsidR="00124B52" w:rsidRPr="00C2427A">
        <w:rPr>
          <w:rFonts w:ascii="Tahoma" w:hAnsi="Tahoma" w:cs="Tahoma"/>
          <w:b/>
          <w:bCs/>
          <w:color w:val="2F5496" w:themeColor="accent5" w:themeShade="BF"/>
        </w:rPr>
        <w:t xml:space="preserve">: </w:t>
      </w:r>
      <w:r w:rsidR="0002401F" w:rsidRPr="00C2427A">
        <w:rPr>
          <w:rFonts w:ascii="Tahoma" w:hAnsi="Tahoma" w:cs="Tahoma"/>
          <w:color w:val="2F5496" w:themeColor="accent5" w:themeShade="BF"/>
        </w:rPr>
        <w:t>(i)</w:t>
      </w:r>
      <w:r w:rsidR="0002401F" w:rsidRPr="00C2427A">
        <w:rPr>
          <w:rFonts w:ascii="Tahoma" w:hAnsi="Tahoma" w:cs="Tahoma"/>
          <w:b/>
          <w:bCs/>
          <w:color w:val="2F5496" w:themeColor="accent5" w:themeShade="BF"/>
        </w:rPr>
        <w:t xml:space="preserve"> </w:t>
      </w:r>
      <w:r w:rsidR="00124B52" w:rsidRPr="00C2427A">
        <w:rPr>
          <w:rFonts w:ascii="Tahoma" w:hAnsi="Tahoma" w:cs="Tahoma"/>
          <w:color w:val="2F5496" w:themeColor="accent5" w:themeShade="BF"/>
        </w:rPr>
        <w:t>a</w:t>
      </w:r>
      <w:r w:rsidR="00124B52" w:rsidRPr="00C2427A">
        <w:rPr>
          <w:rFonts w:ascii="Tahoma" w:hAnsi="Tahoma" w:cs="Tahoma"/>
          <w:b/>
          <w:bCs/>
          <w:color w:val="2F5496" w:themeColor="accent5" w:themeShade="BF"/>
        </w:rPr>
        <w:t xml:space="preserve"> </w:t>
      </w:r>
      <w:r w:rsidRPr="00C2427A">
        <w:rPr>
          <w:rFonts w:ascii="Tahoma" w:hAnsi="Tahoma" w:cs="Tahoma"/>
          <w:color w:val="2F5496" w:themeColor="accent5" w:themeShade="BF"/>
        </w:rPr>
        <w:t xml:space="preserve">condição de </w:t>
      </w:r>
      <w:r w:rsidR="0080266E" w:rsidRPr="00C2427A">
        <w:rPr>
          <w:rFonts w:ascii="Tahoma" w:hAnsi="Tahoma" w:cs="Tahoma"/>
          <w:color w:val="2F5496" w:themeColor="accent5" w:themeShade="BF"/>
        </w:rPr>
        <w:t>vulnerabilidade</w:t>
      </w:r>
      <w:r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124B52" w:rsidRPr="00C2427A">
        <w:rPr>
          <w:rFonts w:ascii="Tahoma" w:hAnsi="Tahoma" w:cs="Tahoma"/>
          <w:color w:val="2F5496" w:themeColor="accent5" w:themeShade="BF"/>
        </w:rPr>
        <w:t xml:space="preserve">social </w:t>
      </w:r>
      <w:r w:rsidRPr="00C2427A">
        <w:rPr>
          <w:rFonts w:ascii="Tahoma" w:hAnsi="Tahoma" w:cs="Tahoma"/>
          <w:color w:val="2F5496" w:themeColor="accent5" w:themeShade="BF"/>
        </w:rPr>
        <w:t>da parte Autora</w:t>
      </w:r>
      <w:r w:rsidR="004841A2" w:rsidRPr="00C2427A">
        <w:rPr>
          <w:rFonts w:ascii="Tahoma" w:hAnsi="Tahoma" w:cs="Tahoma"/>
          <w:color w:val="2F5496" w:themeColor="accent5" w:themeShade="BF"/>
        </w:rPr>
        <w:t xml:space="preserve"> (inscrição/atualização do </w:t>
      </w:r>
      <w:proofErr w:type="spellStart"/>
      <w:r w:rsidR="004841A2" w:rsidRPr="00C2427A">
        <w:rPr>
          <w:rFonts w:ascii="Tahoma" w:hAnsi="Tahoma" w:cs="Tahoma"/>
          <w:color w:val="2F5496" w:themeColor="accent5" w:themeShade="BF"/>
        </w:rPr>
        <w:t>CadÚnico</w:t>
      </w:r>
      <w:proofErr w:type="spellEnd"/>
      <w:r w:rsidR="004841A2" w:rsidRPr="00C2427A">
        <w:rPr>
          <w:rFonts w:ascii="Tahoma" w:hAnsi="Tahoma" w:cs="Tahoma"/>
          <w:color w:val="2F5496" w:themeColor="accent5" w:themeShade="BF"/>
        </w:rPr>
        <w:t xml:space="preserve"> em ____, com renda familiar per capita de ____);</w:t>
      </w:r>
      <w:r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02401F" w:rsidRPr="00C2427A">
        <w:rPr>
          <w:rFonts w:ascii="Tahoma" w:hAnsi="Tahoma" w:cs="Tahoma"/>
          <w:color w:val="2F5496" w:themeColor="accent5" w:themeShade="BF"/>
        </w:rPr>
        <w:t>(</w:t>
      </w:r>
      <w:proofErr w:type="spellStart"/>
      <w:r w:rsidR="0002401F" w:rsidRPr="00C2427A">
        <w:rPr>
          <w:rFonts w:ascii="Tahoma" w:hAnsi="Tahoma" w:cs="Tahoma"/>
          <w:color w:val="2F5496" w:themeColor="accent5" w:themeShade="BF"/>
        </w:rPr>
        <w:t>ii</w:t>
      </w:r>
      <w:proofErr w:type="spellEnd"/>
      <w:r w:rsidR="0002401F" w:rsidRPr="00C2427A">
        <w:rPr>
          <w:rFonts w:ascii="Tahoma" w:hAnsi="Tahoma" w:cs="Tahoma"/>
          <w:color w:val="2F5496" w:themeColor="accent5" w:themeShade="BF"/>
        </w:rPr>
        <w:t>)</w:t>
      </w:r>
      <w:r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BA121D" w:rsidRPr="00C2427A">
        <w:rPr>
          <w:rFonts w:ascii="Tahoma" w:hAnsi="Tahoma" w:cs="Tahoma"/>
          <w:color w:val="2F5496" w:themeColor="accent5" w:themeShade="BF"/>
        </w:rPr>
        <w:t>a impossibilidade d</w:t>
      </w:r>
      <w:r w:rsidR="0080266E" w:rsidRPr="00C2427A">
        <w:rPr>
          <w:rFonts w:ascii="Tahoma" w:hAnsi="Tahoma" w:cs="Tahoma"/>
          <w:color w:val="2F5496" w:themeColor="accent5" w:themeShade="BF"/>
        </w:rPr>
        <w:t>o recebimento</w:t>
      </w:r>
      <w:r w:rsidR="00BA121D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80266E" w:rsidRPr="00C2427A">
        <w:rPr>
          <w:rFonts w:ascii="Tahoma" w:hAnsi="Tahoma" w:cs="Tahoma"/>
          <w:color w:val="2F5496" w:themeColor="accent5" w:themeShade="BF"/>
        </w:rPr>
        <w:t>do benefício</w:t>
      </w:r>
      <w:r w:rsidR="00BA121D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80266E" w:rsidRPr="00C2427A">
        <w:rPr>
          <w:rFonts w:ascii="Tahoma" w:hAnsi="Tahoma" w:cs="Tahoma"/>
          <w:color w:val="2F5496" w:themeColor="accent5" w:themeShade="BF"/>
        </w:rPr>
        <w:t xml:space="preserve">do Programa Bolsa Família </w:t>
      </w:r>
      <w:r w:rsidR="005508C8" w:rsidRPr="00C2427A">
        <w:rPr>
          <w:rFonts w:ascii="Tahoma" w:hAnsi="Tahoma" w:cs="Tahoma"/>
          <w:color w:val="2F5496" w:themeColor="accent5" w:themeShade="BF"/>
        </w:rPr>
        <w:t xml:space="preserve">exclusivamente </w:t>
      </w:r>
      <w:r w:rsidR="0080266E" w:rsidRPr="00C2427A">
        <w:rPr>
          <w:rFonts w:ascii="Tahoma" w:hAnsi="Tahoma" w:cs="Tahoma"/>
          <w:color w:val="2F5496" w:themeColor="accent5" w:themeShade="BF"/>
        </w:rPr>
        <w:t xml:space="preserve">em razão </w:t>
      </w:r>
      <w:r w:rsidR="00A041E7" w:rsidRPr="00C2427A">
        <w:rPr>
          <w:rFonts w:ascii="Tahoma" w:hAnsi="Tahoma" w:cs="Tahoma"/>
          <w:color w:val="2F5496" w:themeColor="accent5" w:themeShade="BF"/>
        </w:rPr>
        <w:t xml:space="preserve">de que o cancelamento do benefício </w:t>
      </w:r>
      <w:r w:rsidR="00F52020" w:rsidRPr="00C2427A">
        <w:rPr>
          <w:rFonts w:ascii="Tahoma" w:hAnsi="Tahoma" w:cs="Tahoma"/>
          <w:color w:val="2F5496" w:themeColor="accent5" w:themeShade="BF"/>
        </w:rPr>
        <w:t>pela limitação do percentual de 16% de famílias unipessoais por Município</w:t>
      </w:r>
      <w:r w:rsidR="005508C8" w:rsidRPr="00C2427A">
        <w:rPr>
          <w:rFonts w:ascii="Tahoma" w:hAnsi="Tahoma" w:cs="Tahoma"/>
          <w:color w:val="2F5496" w:themeColor="accent5" w:themeShade="BF"/>
        </w:rPr>
        <w:t xml:space="preserve"> (Ofício _____</w:t>
      </w:r>
      <w:r w:rsidR="0002401F" w:rsidRPr="00C2427A">
        <w:rPr>
          <w:rFonts w:ascii="Tahoma" w:hAnsi="Tahoma" w:cs="Tahoma"/>
          <w:color w:val="2F5496" w:themeColor="accent5" w:themeShade="BF"/>
        </w:rPr>
        <w:t>/print aplicativo</w:t>
      </w:r>
      <w:r w:rsidR="005508C8" w:rsidRPr="00C2427A">
        <w:rPr>
          <w:rFonts w:ascii="Tahoma" w:hAnsi="Tahoma" w:cs="Tahoma"/>
          <w:color w:val="2F5496" w:themeColor="accent5" w:themeShade="BF"/>
        </w:rPr>
        <w:t>)</w:t>
      </w:r>
      <w:r w:rsidR="0002401F" w:rsidRPr="00C2427A">
        <w:rPr>
          <w:rFonts w:ascii="Tahoma" w:hAnsi="Tahoma" w:cs="Tahoma"/>
          <w:color w:val="2F5496" w:themeColor="accent5" w:themeShade="BF"/>
        </w:rPr>
        <w:t>; (</w:t>
      </w:r>
      <w:proofErr w:type="spellStart"/>
      <w:r w:rsidR="0002401F" w:rsidRPr="00C2427A">
        <w:rPr>
          <w:rFonts w:ascii="Tahoma" w:hAnsi="Tahoma" w:cs="Tahoma"/>
          <w:color w:val="2F5496" w:themeColor="accent5" w:themeShade="BF"/>
        </w:rPr>
        <w:t>iii</w:t>
      </w:r>
      <w:proofErr w:type="spellEnd"/>
      <w:r w:rsidR="0002401F" w:rsidRPr="00C2427A">
        <w:rPr>
          <w:rFonts w:ascii="Tahoma" w:hAnsi="Tahoma" w:cs="Tahoma"/>
          <w:color w:val="2F5496" w:themeColor="accent5" w:themeShade="BF"/>
        </w:rPr>
        <w:t xml:space="preserve">) a inconstitucionalidade manifesta do artigo 6º, V, c/c §§ 2º e 3º da Portaria MDS </w:t>
      </w:r>
      <w:r w:rsidR="00AC3A27" w:rsidRPr="00C2427A">
        <w:rPr>
          <w:rFonts w:ascii="Tahoma" w:hAnsi="Tahoma" w:cs="Tahoma"/>
          <w:color w:val="2F5496" w:themeColor="accent5" w:themeShade="BF"/>
        </w:rPr>
        <w:t xml:space="preserve">897/2023. </w:t>
      </w:r>
    </w:p>
    <w:p w14:paraId="2E90B359" w14:textId="35E1BAEB" w:rsidR="00554773" w:rsidRPr="00C2427A" w:rsidRDefault="004A5554" w:rsidP="00C2427A">
      <w:pPr>
        <w:pStyle w:val="PargrafodaLista"/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AC3A27" w:rsidRPr="00C2427A">
        <w:rPr>
          <w:rFonts w:ascii="Tahoma" w:hAnsi="Tahoma" w:cs="Tahoma"/>
          <w:color w:val="2F5496" w:themeColor="accent5" w:themeShade="BF"/>
        </w:rPr>
        <w:t>De fato</w:t>
      </w:r>
      <w:r w:rsidRPr="00C2427A">
        <w:rPr>
          <w:rFonts w:ascii="Tahoma" w:hAnsi="Tahoma" w:cs="Tahoma"/>
          <w:color w:val="2F5496" w:themeColor="accent5" w:themeShade="BF"/>
        </w:rPr>
        <w:t xml:space="preserve">, a inconstitucionalidade e ilegalidade do limitador de 16% de famílias unipessoais por município instituído na Portaria MDS 897/2023 </w:t>
      </w:r>
      <w:r w:rsidR="001D1E86" w:rsidRPr="00C2427A">
        <w:rPr>
          <w:rFonts w:ascii="Tahoma" w:hAnsi="Tahoma" w:cs="Tahoma"/>
          <w:color w:val="2F5496" w:themeColor="accent5" w:themeShade="BF"/>
        </w:rPr>
        <w:t>estão</w:t>
      </w:r>
      <w:r w:rsidRPr="00C2427A">
        <w:rPr>
          <w:rFonts w:ascii="Tahoma" w:hAnsi="Tahoma" w:cs="Tahoma"/>
          <w:color w:val="2F5496" w:themeColor="accent5" w:themeShade="BF"/>
        </w:rPr>
        <w:t xml:space="preserve"> eviden</w:t>
      </w:r>
      <w:r w:rsidR="001D1E86" w:rsidRPr="00C2427A">
        <w:rPr>
          <w:rFonts w:ascii="Tahoma" w:hAnsi="Tahoma" w:cs="Tahoma"/>
          <w:color w:val="2F5496" w:themeColor="accent5" w:themeShade="BF"/>
        </w:rPr>
        <w:t>te</w:t>
      </w:r>
      <w:r w:rsidR="005508C8" w:rsidRPr="00C2427A">
        <w:rPr>
          <w:rFonts w:ascii="Tahoma" w:hAnsi="Tahoma" w:cs="Tahoma"/>
          <w:color w:val="2F5496" w:themeColor="accent5" w:themeShade="BF"/>
        </w:rPr>
        <w:t>s.</w:t>
      </w:r>
      <w:r w:rsidR="00583ADE" w:rsidRPr="00C2427A">
        <w:rPr>
          <w:rFonts w:ascii="Tahoma" w:hAnsi="Tahoma" w:cs="Tahoma"/>
          <w:color w:val="2F5496" w:themeColor="accent5" w:themeShade="BF"/>
        </w:rPr>
        <w:t xml:space="preserve"> A fixação de tal critério viola os princípios constitucionais da legalidade, igualdade,</w:t>
      </w:r>
      <w:r w:rsidR="00737466" w:rsidRPr="00C2427A">
        <w:rPr>
          <w:rFonts w:ascii="Tahoma" w:hAnsi="Tahoma" w:cs="Tahoma"/>
          <w:color w:val="2F5496" w:themeColor="accent5" w:themeShade="BF"/>
        </w:rPr>
        <w:t xml:space="preserve"> direito à renda básica, vedação à proteção insuficiente nos termos do Mandado de Injunção 7.300/DF.</w:t>
      </w:r>
      <w:r w:rsidR="00583ADE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737466" w:rsidRPr="00C2427A">
        <w:rPr>
          <w:rFonts w:ascii="Tahoma" w:hAnsi="Tahoma" w:cs="Tahoma"/>
          <w:color w:val="2F5496" w:themeColor="accent5" w:themeShade="BF"/>
        </w:rPr>
        <w:t>Além disso, a Lei 14.</w:t>
      </w:r>
      <w:r w:rsidR="00CD33E5" w:rsidRPr="00C2427A">
        <w:rPr>
          <w:rFonts w:ascii="Tahoma" w:hAnsi="Tahoma" w:cs="Tahoma"/>
          <w:color w:val="2F5496" w:themeColor="accent5" w:themeShade="BF"/>
        </w:rPr>
        <w:t>601/23 não traz qualquer hipótese de distinção fundada na composição do grupo familiar</w:t>
      </w:r>
      <w:r w:rsidR="001D1E86" w:rsidRPr="00C2427A">
        <w:rPr>
          <w:rFonts w:ascii="Tahoma" w:hAnsi="Tahoma" w:cs="Tahoma"/>
          <w:color w:val="2F5496" w:themeColor="accent5" w:themeShade="BF"/>
        </w:rPr>
        <w:t>,</w:t>
      </w:r>
      <w:r w:rsidR="00215705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FF1A00" w:rsidRPr="00C2427A">
        <w:rPr>
          <w:rFonts w:ascii="Tahoma" w:hAnsi="Tahoma" w:cs="Tahoma"/>
          <w:color w:val="2F5496" w:themeColor="accent5" w:themeShade="BF"/>
        </w:rPr>
        <w:t xml:space="preserve">mas, </w:t>
      </w:r>
      <w:r w:rsidR="00215705" w:rsidRPr="00C2427A">
        <w:rPr>
          <w:rFonts w:ascii="Tahoma" w:hAnsi="Tahoma" w:cs="Tahoma"/>
          <w:color w:val="2F5496" w:themeColor="accent5" w:themeShade="BF"/>
        </w:rPr>
        <w:t>pelo contrário,</w:t>
      </w:r>
      <w:r w:rsidR="001D1E86" w:rsidRPr="00C2427A">
        <w:rPr>
          <w:rFonts w:ascii="Tahoma" w:hAnsi="Tahoma" w:cs="Tahoma"/>
          <w:color w:val="2F5496" w:themeColor="accent5" w:themeShade="BF"/>
        </w:rPr>
        <w:t xml:space="preserve"> determina a universalização</w:t>
      </w:r>
      <w:r w:rsidR="00215705" w:rsidRPr="00C2427A">
        <w:rPr>
          <w:rFonts w:ascii="Tahoma" w:hAnsi="Tahoma" w:cs="Tahoma"/>
          <w:color w:val="2F5496" w:themeColor="accent5" w:themeShade="BF"/>
        </w:rPr>
        <w:t xml:space="preserve"> da </w:t>
      </w:r>
      <w:r w:rsidR="00215705" w:rsidRPr="00C2427A">
        <w:rPr>
          <w:rFonts w:ascii="Tahoma" w:hAnsi="Tahoma" w:cs="Tahoma"/>
          <w:color w:val="2F5496" w:themeColor="accent5" w:themeShade="BF"/>
        </w:rPr>
        <w:lastRenderedPageBreak/>
        <w:t>renda básica cidadania através do Programa Bolsa Família.</w:t>
      </w:r>
      <w:r w:rsidR="00604A32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FF1A00" w:rsidRPr="00C2427A">
        <w:rPr>
          <w:rFonts w:ascii="Tahoma" w:hAnsi="Tahoma" w:cs="Tahoma"/>
          <w:color w:val="2F5496" w:themeColor="accent5" w:themeShade="BF"/>
        </w:rPr>
        <w:t>Em arremate,</w:t>
      </w:r>
      <w:r w:rsidR="00604A32" w:rsidRPr="00C2427A">
        <w:rPr>
          <w:rFonts w:ascii="Tahoma" w:hAnsi="Tahoma" w:cs="Tahoma"/>
          <w:color w:val="2F5496" w:themeColor="accent5" w:themeShade="BF"/>
        </w:rPr>
        <w:t xml:space="preserve"> a LOAS expressamente prevê o princípio da igualdade</w:t>
      </w:r>
      <w:r w:rsidR="00DA7329" w:rsidRPr="00C2427A">
        <w:rPr>
          <w:rFonts w:ascii="Tahoma" w:hAnsi="Tahoma" w:cs="Tahoma"/>
          <w:color w:val="2F5496" w:themeColor="accent5" w:themeShade="BF"/>
        </w:rPr>
        <w:t xml:space="preserve"> de direitos no acesso ao atendimento, nos termos do artigo 4º, IV da Lei n. 8.742/93. </w:t>
      </w:r>
    </w:p>
    <w:p w14:paraId="480CFE0F" w14:textId="4CE1E952" w:rsidR="00554773" w:rsidRPr="00C2427A" w:rsidRDefault="008B4FC0" w:rsidP="00C2427A">
      <w:pPr>
        <w:pStyle w:val="PargrafodaLista"/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O perigo da demora, no caso, </w:t>
      </w:r>
      <w:r w:rsidR="00FF1A00" w:rsidRPr="00C2427A">
        <w:rPr>
          <w:rFonts w:ascii="Tahoma" w:hAnsi="Tahoma" w:cs="Tahoma"/>
          <w:color w:val="2F5496" w:themeColor="accent5" w:themeShade="BF"/>
        </w:rPr>
        <w:t xml:space="preserve">também </w:t>
      </w:r>
      <w:r w:rsidRPr="00C2427A">
        <w:rPr>
          <w:rFonts w:ascii="Tahoma" w:hAnsi="Tahoma" w:cs="Tahoma"/>
          <w:color w:val="2F5496" w:themeColor="accent5" w:themeShade="BF"/>
        </w:rPr>
        <w:t>resta preenchido por o pedido versar sobre</w:t>
      </w:r>
      <w:r w:rsidR="00554773" w:rsidRPr="00C2427A">
        <w:rPr>
          <w:rFonts w:ascii="Tahoma" w:hAnsi="Tahoma" w:cs="Tahoma"/>
          <w:color w:val="2F5496" w:themeColor="accent5" w:themeShade="BF"/>
        </w:rPr>
        <w:t xml:space="preserve"> direito fundamental </w:t>
      </w:r>
      <w:r w:rsidR="00A041E7" w:rsidRPr="00C2427A">
        <w:rPr>
          <w:rFonts w:ascii="Tahoma" w:hAnsi="Tahoma" w:cs="Tahoma"/>
          <w:color w:val="2F5496" w:themeColor="accent5" w:themeShade="BF"/>
        </w:rPr>
        <w:t xml:space="preserve">à </w:t>
      </w:r>
      <w:r w:rsidR="00A041E7" w:rsidRPr="00C2427A">
        <w:rPr>
          <w:rFonts w:ascii="Tahoma" w:hAnsi="Tahoma" w:cs="Tahoma"/>
          <w:b/>
          <w:bCs/>
          <w:color w:val="2F5496" w:themeColor="accent5" w:themeShade="BF"/>
        </w:rPr>
        <w:t>alimentação</w:t>
      </w:r>
      <w:r w:rsidR="00A041E7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554773" w:rsidRPr="00C2427A">
        <w:rPr>
          <w:rFonts w:ascii="Tahoma" w:hAnsi="Tahoma" w:cs="Tahoma"/>
          <w:color w:val="2F5496" w:themeColor="accent5" w:themeShade="BF"/>
        </w:rPr>
        <w:t>assegurado no art</w:t>
      </w:r>
      <w:r w:rsidR="00FF1A00" w:rsidRPr="00C2427A">
        <w:rPr>
          <w:rFonts w:ascii="Tahoma" w:hAnsi="Tahoma" w:cs="Tahoma"/>
          <w:color w:val="2F5496" w:themeColor="accent5" w:themeShade="BF"/>
        </w:rPr>
        <w:t>igo</w:t>
      </w:r>
      <w:r w:rsidR="00554773" w:rsidRPr="00C2427A">
        <w:rPr>
          <w:rFonts w:ascii="Tahoma" w:hAnsi="Tahoma" w:cs="Tahoma"/>
          <w:color w:val="2F5496" w:themeColor="accent5" w:themeShade="BF"/>
        </w:rPr>
        <w:t xml:space="preserve"> 6º, </w:t>
      </w:r>
      <w:r w:rsidR="00554773" w:rsidRPr="00C2427A">
        <w:rPr>
          <w:rFonts w:ascii="Tahoma" w:hAnsi="Tahoma" w:cs="Tahoma"/>
          <w:i/>
          <w:iCs/>
          <w:color w:val="2F5496" w:themeColor="accent5" w:themeShade="BF"/>
        </w:rPr>
        <w:t>caput,</w:t>
      </w:r>
      <w:r w:rsidR="00554773" w:rsidRPr="00C2427A">
        <w:rPr>
          <w:rFonts w:ascii="Tahoma" w:hAnsi="Tahoma" w:cs="Tahoma"/>
          <w:color w:val="2F5496" w:themeColor="accent5" w:themeShade="BF"/>
        </w:rPr>
        <w:t xml:space="preserve"> da Constituição Federal</w:t>
      </w:r>
      <w:r w:rsidR="00163044" w:rsidRPr="00C2427A">
        <w:rPr>
          <w:rFonts w:ascii="Tahoma" w:hAnsi="Tahoma" w:cs="Tahoma"/>
          <w:color w:val="2F5496" w:themeColor="accent5" w:themeShade="BF"/>
        </w:rPr>
        <w:t xml:space="preserve">, bem como pela ausência </w:t>
      </w:r>
      <w:r w:rsidR="003355BA" w:rsidRPr="00C2427A">
        <w:rPr>
          <w:rFonts w:ascii="Tahoma" w:hAnsi="Tahoma" w:cs="Tahoma"/>
          <w:color w:val="2F5496" w:themeColor="accent5" w:themeShade="BF"/>
        </w:rPr>
        <w:t>de atendimento</w:t>
      </w:r>
      <w:r w:rsidR="00163044" w:rsidRPr="00C2427A">
        <w:rPr>
          <w:rFonts w:ascii="Tahoma" w:hAnsi="Tahoma" w:cs="Tahoma"/>
          <w:color w:val="2F5496" w:themeColor="accent5" w:themeShade="BF"/>
        </w:rPr>
        <w:t xml:space="preserve"> no</w:t>
      </w:r>
      <w:r w:rsidR="003355BA" w:rsidRPr="00C2427A">
        <w:rPr>
          <w:rFonts w:ascii="Tahoma" w:hAnsi="Tahoma" w:cs="Tahoma"/>
          <w:color w:val="2F5496" w:themeColor="accent5" w:themeShade="BF"/>
        </w:rPr>
        <w:t xml:space="preserve"> maior programa de transferência de renda do Brasil,</w:t>
      </w:r>
      <w:r w:rsidR="00163044" w:rsidRPr="00C2427A">
        <w:rPr>
          <w:rFonts w:ascii="Tahoma" w:hAnsi="Tahoma" w:cs="Tahoma"/>
          <w:color w:val="2F5496" w:themeColor="accent5" w:themeShade="BF"/>
        </w:rPr>
        <w:t xml:space="preserve"> apesar de preencher todos os requisitos de elegibilidade </w:t>
      </w:r>
      <w:r w:rsidR="003355BA" w:rsidRPr="00C2427A">
        <w:rPr>
          <w:rFonts w:ascii="Tahoma" w:hAnsi="Tahoma" w:cs="Tahoma"/>
          <w:color w:val="2F5496" w:themeColor="accent5" w:themeShade="BF"/>
        </w:rPr>
        <w:t xml:space="preserve">do Programa Bolsa Família </w:t>
      </w:r>
      <w:r w:rsidR="00163044" w:rsidRPr="00C2427A">
        <w:rPr>
          <w:rFonts w:ascii="Tahoma" w:hAnsi="Tahoma" w:cs="Tahoma"/>
          <w:color w:val="2F5496" w:themeColor="accent5" w:themeShade="BF"/>
        </w:rPr>
        <w:t>(artigo 5º, Lei 14.601/23).</w:t>
      </w:r>
    </w:p>
    <w:p w14:paraId="1F2585B4" w14:textId="28D1404E" w:rsidR="00ED101E" w:rsidRPr="00C2427A" w:rsidRDefault="00554773" w:rsidP="00C2427A">
      <w:pPr>
        <w:pStyle w:val="PargrafodaLista"/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Dessa forma, tendo em vista que toda a documentação capaz de elucidar os fatos ora narrados já foi acostada aos autos sentido de corroborar com a total procedência da ação, requer </w:t>
      </w:r>
      <w:r w:rsidR="0037517F" w:rsidRPr="00C2427A">
        <w:rPr>
          <w:rFonts w:ascii="Tahoma" w:hAnsi="Tahoma" w:cs="Tahoma"/>
          <w:color w:val="2F5496" w:themeColor="accent5" w:themeShade="BF"/>
        </w:rPr>
        <w:t>seja deferida a</w:t>
      </w:r>
      <w:r w:rsidR="00B9232B" w:rsidRPr="00C2427A">
        <w:rPr>
          <w:rFonts w:ascii="Tahoma" w:hAnsi="Tahoma" w:cs="Tahoma"/>
          <w:color w:val="2F5496" w:themeColor="accent5" w:themeShade="BF"/>
        </w:rPr>
        <w:t xml:space="preserve"> tutela</w:t>
      </w:r>
      <w:r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37517F" w:rsidRPr="00C2427A">
        <w:rPr>
          <w:rFonts w:ascii="Tahoma" w:hAnsi="Tahoma" w:cs="Tahoma"/>
          <w:color w:val="2F5496" w:themeColor="accent5" w:themeShade="BF"/>
        </w:rPr>
        <w:t>provisória</w:t>
      </w:r>
      <w:r w:rsidRPr="00C2427A">
        <w:rPr>
          <w:rFonts w:ascii="Tahoma" w:hAnsi="Tahoma" w:cs="Tahoma"/>
          <w:color w:val="2F5496" w:themeColor="accent5" w:themeShade="BF"/>
        </w:rPr>
        <w:t xml:space="preserve"> urgência, </w:t>
      </w:r>
      <w:r w:rsidR="0037517F" w:rsidRPr="00C2427A">
        <w:rPr>
          <w:rFonts w:ascii="Tahoma" w:hAnsi="Tahoma" w:cs="Tahoma"/>
          <w:color w:val="2F5496" w:themeColor="accent5" w:themeShade="BF"/>
        </w:rPr>
        <w:t xml:space="preserve">a fim de que o/a autora seja </w:t>
      </w:r>
      <w:proofErr w:type="gramStart"/>
      <w:r w:rsidR="0037517F" w:rsidRPr="00C2427A">
        <w:rPr>
          <w:rFonts w:ascii="Tahoma" w:hAnsi="Tahoma" w:cs="Tahoma"/>
          <w:color w:val="2F5496" w:themeColor="accent5" w:themeShade="BF"/>
        </w:rPr>
        <w:t>incluído/a</w:t>
      </w:r>
      <w:proofErr w:type="gramEnd"/>
      <w:r w:rsidR="0037517F" w:rsidRPr="00C2427A">
        <w:rPr>
          <w:rFonts w:ascii="Tahoma" w:hAnsi="Tahoma" w:cs="Tahoma"/>
          <w:color w:val="2F5496" w:themeColor="accent5" w:themeShade="BF"/>
        </w:rPr>
        <w:t xml:space="preserve"> no Programa Bolsa Família, bem como seja implantado o benefício _____.</w:t>
      </w:r>
    </w:p>
    <w:p w14:paraId="1E4EDC68" w14:textId="77777777" w:rsidR="002075B6" w:rsidRPr="00C2427A" w:rsidRDefault="002075B6" w:rsidP="00C2427A">
      <w:pPr>
        <w:pStyle w:val="PargrafodaLista"/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</w:p>
    <w:p w14:paraId="394039FD" w14:textId="53D30514" w:rsidR="002075B6" w:rsidRPr="00C2427A" w:rsidRDefault="002075B6" w:rsidP="00C2427A">
      <w:pPr>
        <w:spacing w:before="100" w:beforeAutospacing="1" w:after="100" w:afterAutospacing="1"/>
        <w:jc w:val="both"/>
        <w:rPr>
          <w:rFonts w:ascii="Tahoma" w:hAnsi="Tahoma" w:cs="Tahoma"/>
          <w:b/>
          <w:bCs/>
          <w:i/>
          <w:iCs/>
          <w:color w:val="2F5496" w:themeColor="accent5" w:themeShade="BF"/>
        </w:rPr>
      </w:pPr>
      <w:r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>VII. DO PREQUESTIONAMENTO</w:t>
      </w:r>
    </w:p>
    <w:p w14:paraId="76046074" w14:textId="2E48D357" w:rsidR="002701F9" w:rsidRPr="00C2427A" w:rsidRDefault="00163B78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A parte autora desde já indica os dispositivos constitucionais para fins de prequestionamento</w:t>
      </w:r>
      <w:r w:rsidR="00686C97" w:rsidRPr="00C2427A">
        <w:rPr>
          <w:rFonts w:ascii="Tahoma" w:hAnsi="Tahoma" w:cs="Tahoma"/>
          <w:color w:val="2F5496" w:themeColor="accent5" w:themeShade="BF"/>
        </w:rPr>
        <w:t>. São eles:</w:t>
      </w:r>
      <w:r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7D4CCB" w:rsidRPr="00C2427A">
        <w:rPr>
          <w:rFonts w:ascii="Tahoma" w:hAnsi="Tahoma" w:cs="Tahoma"/>
          <w:color w:val="2F5496" w:themeColor="accent5" w:themeShade="BF"/>
        </w:rPr>
        <w:t xml:space="preserve">artigo </w:t>
      </w:r>
      <w:r w:rsidR="003E2C3A" w:rsidRPr="00C2427A">
        <w:rPr>
          <w:rFonts w:ascii="Tahoma" w:hAnsi="Tahoma" w:cs="Tahoma"/>
          <w:color w:val="2F5496" w:themeColor="accent5" w:themeShade="BF"/>
        </w:rPr>
        <w:t xml:space="preserve">1º, III; </w:t>
      </w:r>
      <w:r w:rsidR="00686C97" w:rsidRPr="00C2427A">
        <w:rPr>
          <w:rFonts w:ascii="Tahoma" w:hAnsi="Tahoma" w:cs="Tahoma"/>
          <w:color w:val="2F5496" w:themeColor="accent5" w:themeShade="BF"/>
        </w:rPr>
        <w:t xml:space="preserve">artigo 5º, </w:t>
      </w:r>
      <w:r w:rsidR="00686C97" w:rsidRPr="00C2427A">
        <w:rPr>
          <w:rFonts w:ascii="Tahoma" w:hAnsi="Tahoma" w:cs="Tahoma"/>
          <w:i/>
          <w:iCs/>
          <w:color w:val="2F5496" w:themeColor="accent5" w:themeShade="BF"/>
        </w:rPr>
        <w:t xml:space="preserve">caput; </w:t>
      </w:r>
      <w:r w:rsidR="00686C97" w:rsidRPr="00C2427A">
        <w:rPr>
          <w:rFonts w:ascii="Tahoma" w:hAnsi="Tahoma" w:cs="Tahoma"/>
          <w:color w:val="2F5496" w:themeColor="accent5" w:themeShade="BF"/>
        </w:rPr>
        <w:t xml:space="preserve">artigo 5º, inciso II; artigo 6º, </w:t>
      </w:r>
      <w:r w:rsidR="00686C97" w:rsidRPr="00C2427A">
        <w:rPr>
          <w:rFonts w:ascii="Tahoma" w:hAnsi="Tahoma" w:cs="Tahoma"/>
          <w:i/>
          <w:iCs/>
          <w:color w:val="2F5496" w:themeColor="accent5" w:themeShade="BF"/>
        </w:rPr>
        <w:t xml:space="preserve">caput; </w:t>
      </w:r>
      <w:r w:rsidR="00686C97" w:rsidRPr="00C2427A">
        <w:rPr>
          <w:rFonts w:ascii="Tahoma" w:hAnsi="Tahoma" w:cs="Tahoma"/>
          <w:color w:val="2F5496" w:themeColor="accent5" w:themeShade="BF"/>
        </w:rPr>
        <w:t>artigo 6º, parágrafo único, todos da Constituição Federal</w:t>
      </w:r>
      <w:r w:rsidR="00670B1D" w:rsidRPr="00C2427A">
        <w:rPr>
          <w:rFonts w:ascii="Tahoma" w:hAnsi="Tahoma" w:cs="Tahoma"/>
          <w:color w:val="2F5496" w:themeColor="accent5" w:themeShade="BF"/>
        </w:rPr>
        <w:t>;</w:t>
      </w:r>
      <w:r w:rsidR="00333C65">
        <w:rPr>
          <w:rFonts w:ascii="Tahoma" w:hAnsi="Tahoma" w:cs="Tahoma"/>
          <w:color w:val="2F5496" w:themeColor="accent5" w:themeShade="BF"/>
        </w:rPr>
        <w:t xml:space="preserve"> e</w:t>
      </w:r>
      <w:r w:rsidR="00670B1D" w:rsidRPr="00C2427A">
        <w:rPr>
          <w:rFonts w:ascii="Tahoma" w:hAnsi="Tahoma" w:cs="Tahoma"/>
          <w:color w:val="2F5496" w:themeColor="accent5" w:themeShade="BF"/>
        </w:rPr>
        <w:t xml:space="preserve"> violação à decisão proferida pelo Supremo Tribunal Federal no </w:t>
      </w:r>
      <w:r w:rsidR="00686C97" w:rsidRPr="00C2427A">
        <w:rPr>
          <w:rFonts w:ascii="Tahoma" w:hAnsi="Tahoma" w:cs="Tahoma"/>
          <w:color w:val="2F5496" w:themeColor="accent5" w:themeShade="BF"/>
        </w:rPr>
        <w:t>Mandado de Injunção n. 7.300/DF</w:t>
      </w:r>
      <w:r w:rsidR="00670B1D" w:rsidRPr="00C2427A">
        <w:rPr>
          <w:rFonts w:ascii="Tahoma" w:hAnsi="Tahoma" w:cs="Tahoma"/>
          <w:color w:val="2F5496" w:themeColor="accent5" w:themeShade="BF"/>
        </w:rPr>
        <w:t>.</w:t>
      </w:r>
    </w:p>
    <w:p w14:paraId="057FF5D7" w14:textId="199B9139" w:rsidR="002701F9" w:rsidRPr="00C2427A" w:rsidRDefault="00670B1D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</w:rPr>
      </w:pPr>
      <w:r w:rsidRPr="00C2427A">
        <w:rPr>
          <w:rFonts w:ascii="Tahoma" w:hAnsi="Tahoma" w:cs="Tahoma"/>
          <w:color w:val="2F5496" w:themeColor="accent5" w:themeShade="BF"/>
        </w:rPr>
        <w:t>Da mesma forma, indica os dispositivos legais para fins de prequestionamento:</w:t>
      </w:r>
      <w:r w:rsidR="002701F9" w:rsidRPr="00C2427A">
        <w:rPr>
          <w:rFonts w:ascii="Tahoma" w:hAnsi="Tahoma" w:cs="Tahoma"/>
          <w:color w:val="2F5496" w:themeColor="accent5" w:themeShade="BF"/>
        </w:rPr>
        <w:t xml:space="preserve"> artigo 1º c/c § 1º Lei nº 10.835/04; artigo 4º, I e IV Lei nº 8.742/92; artigo 1º c/c § 1º e artigo 5º, todos da Lei nº 14.601/23</w:t>
      </w:r>
      <w:r w:rsidR="001C7B89" w:rsidRPr="00C2427A">
        <w:rPr>
          <w:rFonts w:ascii="Tahoma" w:hAnsi="Tahoma" w:cs="Tahoma"/>
          <w:color w:val="2F5496" w:themeColor="accent5" w:themeShade="BF"/>
        </w:rPr>
        <w:t>.</w:t>
      </w:r>
    </w:p>
    <w:p w14:paraId="5E9D3461" w14:textId="5E1CCCC5" w:rsidR="00DA00F4" w:rsidRPr="00C2427A" w:rsidRDefault="00FB4236" w:rsidP="00C2427A">
      <w:pPr>
        <w:spacing w:before="100" w:beforeAutospacing="1" w:after="100" w:afterAutospacing="1"/>
        <w:jc w:val="both"/>
        <w:rPr>
          <w:rFonts w:ascii="Tahoma" w:hAnsi="Tahoma" w:cs="Tahoma"/>
          <w:b/>
          <w:bCs/>
          <w:i/>
          <w:iCs/>
          <w:color w:val="2F5496" w:themeColor="accent5" w:themeShade="BF"/>
        </w:rPr>
      </w:pPr>
      <w:r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>VI</w:t>
      </w:r>
      <w:r w:rsidR="002075B6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>II</w:t>
      </w:r>
      <w:r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 xml:space="preserve">. </w:t>
      </w:r>
      <w:r w:rsidR="00B90F94" w:rsidRPr="00C2427A">
        <w:rPr>
          <w:rFonts w:ascii="Tahoma" w:hAnsi="Tahoma" w:cs="Tahoma"/>
          <w:b/>
          <w:bCs/>
          <w:i/>
          <w:iCs/>
          <w:color w:val="2F5496" w:themeColor="accent5" w:themeShade="BF"/>
        </w:rPr>
        <w:t>DOS PEDIDOS</w:t>
      </w:r>
    </w:p>
    <w:p w14:paraId="5B524748" w14:textId="41F7EA8E" w:rsidR="00285680" w:rsidRPr="00C2427A" w:rsidRDefault="00285680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Ante os fundamentos acima expostos, </w:t>
      </w:r>
      <w:r w:rsidR="001C7B89" w:rsidRPr="00C2427A">
        <w:rPr>
          <w:rFonts w:ascii="Tahoma" w:hAnsi="Tahoma" w:cs="Tahoma"/>
          <w:color w:val="2F5496" w:themeColor="accent5" w:themeShade="BF"/>
        </w:rPr>
        <w:t xml:space="preserve">a parte autora </w:t>
      </w:r>
      <w:r w:rsidRPr="00C2427A">
        <w:rPr>
          <w:rFonts w:ascii="Tahoma" w:hAnsi="Tahoma" w:cs="Tahoma"/>
          <w:color w:val="2F5496" w:themeColor="accent5" w:themeShade="BF"/>
        </w:rPr>
        <w:t xml:space="preserve">requer: </w:t>
      </w:r>
    </w:p>
    <w:p w14:paraId="5A1A0E63" w14:textId="28FDFF4C" w:rsidR="00285680" w:rsidRPr="00C2427A" w:rsidRDefault="00285680" w:rsidP="00C2427A">
      <w:pPr>
        <w:pStyle w:val="PargrafodaLista"/>
        <w:numPr>
          <w:ilvl w:val="0"/>
          <w:numId w:val="42"/>
        </w:numPr>
        <w:spacing w:before="100" w:beforeAutospacing="1" w:after="100" w:afterAutospacing="1" w:line="360" w:lineRule="auto"/>
        <w:ind w:left="0"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A concessão dos benefícios da gratuidade de justiça, nos termos do artigo 98 do Código de Processo Civil, </w:t>
      </w:r>
      <w:r w:rsidR="001C7B89" w:rsidRPr="00C2427A">
        <w:rPr>
          <w:rFonts w:ascii="Tahoma" w:hAnsi="Tahoma" w:cs="Tahoma"/>
          <w:color w:val="2F5496" w:themeColor="accent5" w:themeShade="BF"/>
        </w:rPr>
        <w:t>porque</w:t>
      </w:r>
      <w:r w:rsidRPr="00C2427A">
        <w:rPr>
          <w:rFonts w:ascii="Tahoma" w:hAnsi="Tahoma" w:cs="Tahoma"/>
          <w:color w:val="2F5496" w:themeColor="accent5" w:themeShade="BF"/>
        </w:rPr>
        <w:t xml:space="preserve"> não pode arcar com os custos do processo sem prejuízo de sua manutenção</w:t>
      </w:r>
      <w:r w:rsidR="00822840" w:rsidRPr="00C2427A">
        <w:rPr>
          <w:rFonts w:ascii="Tahoma" w:hAnsi="Tahoma" w:cs="Tahoma"/>
          <w:color w:val="2F5496" w:themeColor="accent5" w:themeShade="BF"/>
        </w:rPr>
        <w:t>, conforme declaração de hipossuficiência em anexo</w:t>
      </w:r>
      <w:r w:rsidRPr="00C2427A">
        <w:rPr>
          <w:rFonts w:ascii="Tahoma" w:hAnsi="Tahoma" w:cs="Tahoma"/>
          <w:color w:val="2F5496" w:themeColor="accent5" w:themeShade="BF"/>
        </w:rPr>
        <w:t xml:space="preserve">; </w:t>
      </w:r>
    </w:p>
    <w:p w14:paraId="39CA9935" w14:textId="6588EC1B" w:rsidR="00B90F94" w:rsidRPr="00C2427A" w:rsidRDefault="00B90F94" w:rsidP="00C2427A">
      <w:pPr>
        <w:pStyle w:val="PargrafodaLista"/>
        <w:numPr>
          <w:ilvl w:val="0"/>
          <w:numId w:val="42"/>
        </w:numPr>
        <w:spacing w:before="100" w:beforeAutospacing="1" w:after="100" w:afterAutospacing="1" w:line="360" w:lineRule="auto"/>
        <w:ind w:left="0"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Seja </w:t>
      </w:r>
      <w:r w:rsidR="00812ED7" w:rsidRPr="00C2427A">
        <w:rPr>
          <w:rFonts w:ascii="Tahoma" w:hAnsi="Tahoma" w:cs="Tahoma"/>
          <w:b/>
          <w:bCs/>
          <w:color w:val="2F5496" w:themeColor="accent5" w:themeShade="BF"/>
        </w:rPr>
        <w:t xml:space="preserve">deferida a tutela de urgência antecipada, </w:t>
      </w:r>
      <w:r w:rsidR="002E3372" w:rsidRPr="00C2427A">
        <w:rPr>
          <w:rFonts w:ascii="Tahoma" w:hAnsi="Tahoma" w:cs="Tahoma"/>
          <w:color w:val="2F5496" w:themeColor="accent5" w:themeShade="BF"/>
        </w:rPr>
        <w:t xml:space="preserve">nos termos do art. 300 do CPC, </w:t>
      </w:r>
      <w:r w:rsidRPr="00C2427A">
        <w:rPr>
          <w:rFonts w:ascii="Tahoma" w:hAnsi="Tahoma" w:cs="Tahoma"/>
          <w:color w:val="2F5496" w:themeColor="accent5" w:themeShade="BF"/>
        </w:rPr>
        <w:t xml:space="preserve">para que o réu proceda ao imediato </w:t>
      </w:r>
      <w:r w:rsidR="00812ED7" w:rsidRPr="00C2427A">
        <w:rPr>
          <w:rFonts w:ascii="Tahoma" w:hAnsi="Tahoma" w:cs="Tahoma"/>
          <w:color w:val="2F5496" w:themeColor="accent5" w:themeShade="BF"/>
        </w:rPr>
        <w:t xml:space="preserve">atendimento da parte autora no Programa Bolsa Família e </w:t>
      </w:r>
      <w:r w:rsidR="00BA5E66" w:rsidRPr="00C2427A">
        <w:rPr>
          <w:rFonts w:ascii="Tahoma" w:hAnsi="Tahoma" w:cs="Tahoma"/>
          <w:color w:val="2F5496" w:themeColor="accent5" w:themeShade="BF"/>
        </w:rPr>
        <w:t xml:space="preserve">à concessão/restabelecimento do </w:t>
      </w:r>
      <w:r w:rsidRPr="00C2427A">
        <w:rPr>
          <w:rFonts w:ascii="Tahoma" w:hAnsi="Tahoma" w:cs="Tahoma"/>
          <w:color w:val="2F5496" w:themeColor="accent5" w:themeShade="BF"/>
        </w:rPr>
        <w:t>benefício</w:t>
      </w:r>
      <w:r w:rsidR="00BA5E66" w:rsidRPr="00C2427A">
        <w:rPr>
          <w:rFonts w:ascii="Tahoma" w:hAnsi="Tahoma" w:cs="Tahoma"/>
          <w:color w:val="2F5496" w:themeColor="accent5" w:themeShade="BF"/>
        </w:rPr>
        <w:t xml:space="preserve"> _____</w:t>
      </w:r>
      <w:r w:rsidRPr="00C2427A">
        <w:rPr>
          <w:rFonts w:ascii="Tahoma" w:hAnsi="Tahoma" w:cs="Tahoma"/>
          <w:color w:val="2F5496" w:themeColor="accent5" w:themeShade="BF"/>
        </w:rPr>
        <w:t>, nos termos da Lei nº 14.601/2023, do Bolsa-Família</w:t>
      </w:r>
      <w:r w:rsidR="00FC7233" w:rsidRPr="00C2427A">
        <w:rPr>
          <w:rFonts w:ascii="Tahoma" w:hAnsi="Tahoma" w:cs="Tahoma"/>
          <w:color w:val="2F5496" w:themeColor="accent5" w:themeShade="BF"/>
        </w:rPr>
        <w:t>, sob pena de multa diária</w:t>
      </w:r>
      <w:r w:rsidRPr="00C2427A">
        <w:rPr>
          <w:rFonts w:ascii="Tahoma" w:hAnsi="Tahoma" w:cs="Tahoma"/>
          <w:color w:val="2F5496" w:themeColor="accent5" w:themeShade="BF"/>
        </w:rPr>
        <w:t>;</w:t>
      </w:r>
    </w:p>
    <w:p w14:paraId="27A28E0E" w14:textId="680D0E73" w:rsidR="00BA5E66" w:rsidRPr="00C2427A" w:rsidRDefault="00BA5E66" w:rsidP="00C2427A">
      <w:pPr>
        <w:pStyle w:val="PargrafodaLista"/>
        <w:numPr>
          <w:ilvl w:val="0"/>
          <w:numId w:val="42"/>
        </w:numPr>
        <w:spacing w:before="100" w:beforeAutospacing="1" w:after="100" w:afterAutospacing="1" w:line="360" w:lineRule="auto"/>
        <w:ind w:left="0"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A citação da parte ré para, querendo, oferecer resposta no prazo legal e, considerando o disposto no art. 334, § 5º do CPC/2015</w:t>
      </w:r>
      <w:r w:rsidR="00971DB7">
        <w:rPr>
          <w:rFonts w:ascii="Tahoma" w:hAnsi="Tahoma" w:cs="Tahoma"/>
          <w:color w:val="2F5496" w:themeColor="accent5" w:themeShade="BF"/>
        </w:rPr>
        <w:t xml:space="preserve"> e o </w:t>
      </w:r>
      <w:r w:rsidR="00971DB7" w:rsidRPr="00C2427A">
        <w:rPr>
          <w:rFonts w:ascii="Tahoma" w:hAnsi="Tahoma" w:cs="Tahoma"/>
          <w:color w:val="2F5496" w:themeColor="accent5" w:themeShade="BF"/>
        </w:rPr>
        <w:t>princípio da cooperação processual</w:t>
      </w:r>
      <w:r w:rsidRPr="00C2427A">
        <w:rPr>
          <w:rFonts w:ascii="Tahoma" w:hAnsi="Tahoma" w:cs="Tahoma"/>
          <w:color w:val="2F5496" w:themeColor="accent5" w:themeShade="BF"/>
        </w:rPr>
        <w:t xml:space="preserve">, manifesta-se desde logo </w:t>
      </w:r>
      <w:r w:rsidRPr="00C2427A">
        <w:rPr>
          <w:rFonts w:ascii="Tahoma" w:hAnsi="Tahoma" w:cs="Tahoma"/>
          <w:color w:val="2F5496" w:themeColor="accent5" w:themeShade="BF"/>
        </w:rPr>
        <w:lastRenderedPageBreak/>
        <w:t>pelo interesse na realização de audiência de conciliação;</w:t>
      </w:r>
    </w:p>
    <w:p w14:paraId="4922FBDE" w14:textId="77777777" w:rsidR="007B5B74" w:rsidRPr="00C2427A" w:rsidRDefault="005000E7" w:rsidP="00C2427A">
      <w:pPr>
        <w:pStyle w:val="PargrafodaLista"/>
        <w:numPr>
          <w:ilvl w:val="0"/>
          <w:numId w:val="42"/>
        </w:numPr>
        <w:spacing w:before="100" w:beforeAutospacing="1" w:after="100" w:afterAutospacing="1" w:line="360" w:lineRule="auto"/>
        <w:ind w:left="0"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que seja julgad</w:t>
      </w:r>
      <w:r w:rsidR="002E3372" w:rsidRPr="00C2427A">
        <w:rPr>
          <w:rFonts w:ascii="Tahoma" w:hAnsi="Tahoma" w:cs="Tahoma"/>
          <w:color w:val="2F5496" w:themeColor="accent5" w:themeShade="BF"/>
        </w:rPr>
        <w:t>o</w:t>
      </w:r>
      <w:r w:rsidRPr="00C2427A">
        <w:rPr>
          <w:rFonts w:ascii="Tahoma" w:hAnsi="Tahoma" w:cs="Tahoma"/>
          <w:color w:val="2F5496" w:themeColor="accent5" w:themeShade="BF"/>
        </w:rPr>
        <w:t xml:space="preserve"> </w:t>
      </w:r>
      <w:r w:rsidRPr="00C2427A">
        <w:rPr>
          <w:rFonts w:ascii="Tahoma" w:hAnsi="Tahoma" w:cs="Tahoma"/>
          <w:b/>
          <w:bCs/>
          <w:color w:val="2F5496" w:themeColor="accent5" w:themeShade="BF"/>
        </w:rPr>
        <w:t>PROCEDENTE</w:t>
      </w:r>
      <w:r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2E3372" w:rsidRPr="00C2427A">
        <w:rPr>
          <w:rFonts w:ascii="Tahoma" w:hAnsi="Tahoma" w:cs="Tahoma"/>
          <w:color w:val="2F5496" w:themeColor="accent5" w:themeShade="BF"/>
        </w:rPr>
        <w:t>o pedido</w:t>
      </w:r>
      <w:r w:rsidRPr="00C2427A">
        <w:rPr>
          <w:rFonts w:ascii="Tahoma" w:hAnsi="Tahoma" w:cs="Tahoma"/>
          <w:color w:val="2F5496" w:themeColor="accent5" w:themeShade="BF"/>
        </w:rPr>
        <w:t xml:space="preserve">, </w:t>
      </w:r>
      <w:r w:rsidR="002E3372" w:rsidRPr="00C2427A">
        <w:rPr>
          <w:rFonts w:ascii="Tahoma" w:hAnsi="Tahoma" w:cs="Tahoma"/>
          <w:color w:val="2F5496" w:themeColor="accent5" w:themeShade="BF"/>
        </w:rPr>
        <w:t>confirmando</w:t>
      </w:r>
      <w:r w:rsidRPr="00C2427A">
        <w:rPr>
          <w:rFonts w:ascii="Tahoma" w:hAnsi="Tahoma" w:cs="Tahoma"/>
          <w:color w:val="2F5496" w:themeColor="accent5" w:themeShade="BF"/>
        </w:rPr>
        <w:t>-se em sede de sentença a tutela antecipada, a fim</w:t>
      </w:r>
      <w:r w:rsidR="007B5B74" w:rsidRPr="00C2427A">
        <w:rPr>
          <w:rFonts w:ascii="Tahoma" w:hAnsi="Tahoma" w:cs="Tahoma"/>
          <w:color w:val="2F5496" w:themeColor="accent5" w:themeShade="BF"/>
        </w:rPr>
        <w:t>:</w:t>
      </w:r>
    </w:p>
    <w:p w14:paraId="773CF78E" w14:textId="7EED9B53" w:rsidR="0056526B" w:rsidRPr="00C2427A" w:rsidRDefault="007B5B74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(d.1.)</w:t>
      </w:r>
      <w:r w:rsidR="002E3372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AF3CC1">
        <w:rPr>
          <w:rFonts w:ascii="Tahoma" w:hAnsi="Tahoma" w:cs="Tahoma"/>
          <w:color w:val="2F5496" w:themeColor="accent5" w:themeShade="BF"/>
        </w:rPr>
        <w:t xml:space="preserve">confirmar a </w:t>
      </w:r>
      <w:r w:rsidR="002E3372" w:rsidRPr="00C2427A">
        <w:rPr>
          <w:rFonts w:ascii="Tahoma" w:hAnsi="Tahoma" w:cs="Tahoma"/>
          <w:color w:val="2F5496" w:themeColor="accent5" w:themeShade="BF"/>
        </w:rPr>
        <w:t>inclu</w:t>
      </w:r>
      <w:r w:rsidR="00AF3CC1">
        <w:rPr>
          <w:rFonts w:ascii="Tahoma" w:hAnsi="Tahoma" w:cs="Tahoma"/>
          <w:color w:val="2F5496" w:themeColor="accent5" w:themeShade="BF"/>
        </w:rPr>
        <w:t>são</w:t>
      </w:r>
      <w:r w:rsidR="002E3372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AF3CC1">
        <w:rPr>
          <w:rFonts w:ascii="Tahoma" w:hAnsi="Tahoma" w:cs="Tahoma"/>
          <w:color w:val="2F5496" w:themeColor="accent5" w:themeShade="BF"/>
        </w:rPr>
        <w:t>d</w:t>
      </w:r>
      <w:r w:rsidR="002E3372" w:rsidRPr="00C2427A">
        <w:rPr>
          <w:rFonts w:ascii="Tahoma" w:hAnsi="Tahoma" w:cs="Tahoma"/>
          <w:color w:val="2F5496" w:themeColor="accent5" w:themeShade="BF"/>
        </w:rPr>
        <w:t xml:space="preserve">a parte autora </w:t>
      </w:r>
      <w:r w:rsidR="00D73690" w:rsidRPr="00C2427A">
        <w:rPr>
          <w:rFonts w:ascii="Tahoma" w:hAnsi="Tahoma" w:cs="Tahoma"/>
          <w:color w:val="2F5496" w:themeColor="accent5" w:themeShade="BF"/>
        </w:rPr>
        <w:t>no atendimento do Programa Bolsa Família, bem como proceder ao pagamento do(s) benefício(s) previsto(s) no art. 7º , ___, da Lei nº 14.601/2023</w:t>
      </w:r>
      <w:r w:rsidR="003F25E2" w:rsidRPr="00C2427A">
        <w:rPr>
          <w:rFonts w:ascii="Tahoma" w:hAnsi="Tahoma" w:cs="Tahoma"/>
          <w:color w:val="2F5496" w:themeColor="accent5" w:themeShade="BF"/>
        </w:rPr>
        <w:t xml:space="preserve"> desde a data da atualização/cadastramento no </w:t>
      </w:r>
      <w:proofErr w:type="spellStart"/>
      <w:r w:rsidR="003F25E2" w:rsidRPr="00C2427A">
        <w:rPr>
          <w:rFonts w:ascii="Tahoma" w:hAnsi="Tahoma" w:cs="Tahoma"/>
          <w:color w:val="2F5496" w:themeColor="accent5" w:themeShade="BF"/>
        </w:rPr>
        <w:t>CadÚnico</w:t>
      </w:r>
      <w:proofErr w:type="spellEnd"/>
      <w:r w:rsidR="003F25E2" w:rsidRPr="00C2427A">
        <w:rPr>
          <w:rFonts w:ascii="Tahoma" w:hAnsi="Tahoma" w:cs="Tahoma"/>
          <w:color w:val="2F5496" w:themeColor="accent5" w:themeShade="BF"/>
        </w:rPr>
        <w:t>, ocorrida em _____</w:t>
      </w:r>
      <w:r w:rsidR="00D73690" w:rsidRPr="00C2427A">
        <w:rPr>
          <w:rFonts w:ascii="Tahoma" w:hAnsi="Tahoma" w:cs="Tahoma"/>
          <w:color w:val="2F5496" w:themeColor="accent5" w:themeShade="BF"/>
        </w:rPr>
        <w:t>, afastando-se</w:t>
      </w:r>
      <w:r w:rsidR="00AA1937" w:rsidRPr="00C2427A">
        <w:rPr>
          <w:rFonts w:ascii="Tahoma" w:hAnsi="Tahoma" w:cs="Tahoma"/>
          <w:color w:val="2F5496" w:themeColor="accent5" w:themeShade="BF"/>
        </w:rPr>
        <w:t xml:space="preserve"> no caso concreto</w:t>
      </w:r>
      <w:r w:rsidR="00D73690" w:rsidRPr="00C2427A">
        <w:rPr>
          <w:rFonts w:ascii="Tahoma" w:hAnsi="Tahoma" w:cs="Tahoma"/>
          <w:color w:val="2F5496" w:themeColor="accent5" w:themeShade="BF"/>
        </w:rPr>
        <w:t xml:space="preserve"> </w:t>
      </w:r>
      <w:r w:rsidR="00AA1937" w:rsidRPr="00C2427A">
        <w:rPr>
          <w:rFonts w:ascii="Tahoma" w:hAnsi="Tahoma" w:cs="Tahoma"/>
          <w:color w:val="2F5496" w:themeColor="accent5" w:themeShade="BF"/>
        </w:rPr>
        <w:t xml:space="preserve">o limitador de 16% de família unipessoal por município, previsto no </w:t>
      </w:r>
      <w:r w:rsidR="005000E7" w:rsidRPr="00C2427A">
        <w:rPr>
          <w:rFonts w:ascii="Tahoma" w:hAnsi="Tahoma" w:cs="Tahoma"/>
          <w:color w:val="2F5496" w:themeColor="accent5" w:themeShade="BF"/>
        </w:rPr>
        <w:t>artigo 6º</w:t>
      </w:r>
      <w:r w:rsidR="00AA1937" w:rsidRPr="00C2427A">
        <w:rPr>
          <w:rFonts w:ascii="Tahoma" w:hAnsi="Tahoma" w:cs="Tahoma"/>
          <w:color w:val="2F5496" w:themeColor="accent5" w:themeShade="BF"/>
        </w:rPr>
        <w:t>, V  c/c §§2º e §3º</w:t>
      </w:r>
      <w:r w:rsidR="005000E7" w:rsidRPr="00C2427A">
        <w:rPr>
          <w:rFonts w:ascii="Tahoma" w:hAnsi="Tahoma" w:cs="Tahoma"/>
          <w:color w:val="2F5496" w:themeColor="accent5" w:themeShade="BF"/>
        </w:rPr>
        <w:t xml:space="preserve"> da P</w:t>
      </w:r>
      <w:r w:rsidRPr="00C2427A">
        <w:rPr>
          <w:rFonts w:ascii="Tahoma" w:hAnsi="Tahoma" w:cs="Tahoma"/>
          <w:color w:val="2F5496" w:themeColor="accent5" w:themeShade="BF"/>
        </w:rPr>
        <w:t>ortaria</w:t>
      </w:r>
      <w:r w:rsidR="005000E7" w:rsidRPr="00C2427A">
        <w:rPr>
          <w:rFonts w:ascii="Tahoma" w:hAnsi="Tahoma" w:cs="Tahoma"/>
          <w:color w:val="2F5496" w:themeColor="accent5" w:themeShade="BF"/>
        </w:rPr>
        <w:t xml:space="preserve"> MDS </w:t>
      </w:r>
      <w:r w:rsidRPr="00C2427A">
        <w:rPr>
          <w:rFonts w:ascii="Tahoma" w:hAnsi="Tahoma" w:cs="Tahoma"/>
          <w:color w:val="2F5496" w:themeColor="accent5" w:themeShade="BF"/>
        </w:rPr>
        <w:t>n</w:t>
      </w:r>
      <w:r w:rsidR="005000E7" w:rsidRPr="00C2427A">
        <w:rPr>
          <w:rFonts w:ascii="Tahoma" w:hAnsi="Tahoma" w:cs="Tahoma"/>
          <w:color w:val="2F5496" w:themeColor="accent5" w:themeShade="BF"/>
        </w:rPr>
        <w:t>º 897</w:t>
      </w:r>
      <w:r w:rsidRPr="00C2427A">
        <w:rPr>
          <w:rFonts w:ascii="Tahoma" w:hAnsi="Tahoma" w:cs="Tahoma"/>
          <w:color w:val="2F5496" w:themeColor="accent5" w:themeShade="BF"/>
        </w:rPr>
        <w:t>, com redação incluída pela Portaria MDS nº 911, de 24 de agosto de 2023</w:t>
      </w:r>
      <w:r w:rsidR="005000E7" w:rsidRPr="00C2427A">
        <w:rPr>
          <w:rFonts w:ascii="Tahoma" w:hAnsi="Tahoma" w:cs="Tahoma"/>
          <w:color w:val="2F5496" w:themeColor="accent5" w:themeShade="BF"/>
        </w:rPr>
        <w:t xml:space="preserve">, </w:t>
      </w:r>
      <w:r w:rsidR="0056526B" w:rsidRPr="00C2427A">
        <w:rPr>
          <w:rFonts w:ascii="Tahoma" w:hAnsi="Tahoma" w:cs="Tahoma"/>
          <w:color w:val="2F5496" w:themeColor="accent5" w:themeShade="BF"/>
        </w:rPr>
        <w:t>ante a inconstitucionalidade e ilegalidade apontadas;</w:t>
      </w:r>
    </w:p>
    <w:p w14:paraId="6B44DF68" w14:textId="5F22EA48" w:rsidR="005000E7" w:rsidRPr="00C2427A" w:rsidRDefault="0056526B" w:rsidP="00C2427A">
      <w:pPr>
        <w:spacing w:before="100" w:beforeAutospacing="1" w:after="100" w:afterAutospacing="1" w:line="360" w:lineRule="auto"/>
        <w:ind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(d.2) </w:t>
      </w:r>
      <w:r w:rsidR="004A2835">
        <w:rPr>
          <w:rFonts w:ascii="Tahoma" w:hAnsi="Tahoma" w:cs="Tahoma"/>
          <w:color w:val="2F5496" w:themeColor="accent5" w:themeShade="BF"/>
        </w:rPr>
        <w:t>condenar a União a</w:t>
      </w:r>
      <w:r w:rsidR="00AA1937" w:rsidRPr="00C2427A">
        <w:rPr>
          <w:rFonts w:ascii="Tahoma" w:hAnsi="Tahoma" w:cs="Tahoma"/>
          <w:color w:val="2F5496" w:themeColor="accent5" w:themeShade="BF"/>
        </w:rPr>
        <w:t>o pagamento das parcelas vencidas e vincendas</w:t>
      </w:r>
      <w:r w:rsidR="003431C9" w:rsidRPr="00C2427A">
        <w:rPr>
          <w:rFonts w:ascii="Tahoma" w:hAnsi="Tahoma" w:cs="Tahoma"/>
          <w:color w:val="2F5496" w:themeColor="accent5" w:themeShade="BF"/>
        </w:rPr>
        <w:t xml:space="preserve"> do benefício do programa Bolsa Família, desde a data da atualização/cadastramento no </w:t>
      </w:r>
      <w:proofErr w:type="spellStart"/>
      <w:r w:rsidR="003431C9" w:rsidRPr="00C2427A">
        <w:rPr>
          <w:rFonts w:ascii="Tahoma" w:hAnsi="Tahoma" w:cs="Tahoma"/>
          <w:color w:val="2F5496" w:themeColor="accent5" w:themeShade="BF"/>
        </w:rPr>
        <w:t>CadÚnico</w:t>
      </w:r>
      <w:proofErr w:type="spellEnd"/>
      <w:r w:rsidR="00AA1937" w:rsidRPr="00C2427A">
        <w:rPr>
          <w:rFonts w:ascii="Tahoma" w:hAnsi="Tahoma" w:cs="Tahoma"/>
          <w:color w:val="2F5496" w:themeColor="accent5" w:themeShade="BF"/>
        </w:rPr>
        <w:t>, acrescidas de juros</w:t>
      </w:r>
      <w:r w:rsidR="00D068D0" w:rsidRPr="00C2427A">
        <w:rPr>
          <w:rFonts w:ascii="Tahoma" w:hAnsi="Tahoma" w:cs="Tahoma"/>
          <w:color w:val="2F5496" w:themeColor="accent5" w:themeShade="BF"/>
        </w:rPr>
        <w:t xml:space="preserve"> legais</w:t>
      </w:r>
      <w:r w:rsidR="00AA1937" w:rsidRPr="00C2427A">
        <w:rPr>
          <w:rFonts w:ascii="Tahoma" w:hAnsi="Tahoma" w:cs="Tahoma"/>
          <w:color w:val="2F5496" w:themeColor="accent5" w:themeShade="BF"/>
        </w:rPr>
        <w:t xml:space="preserve"> e correção monetária</w:t>
      </w:r>
      <w:r w:rsidR="00095FF5" w:rsidRPr="00C2427A">
        <w:rPr>
          <w:rFonts w:ascii="Tahoma" w:hAnsi="Tahoma" w:cs="Tahoma"/>
          <w:color w:val="2F5496" w:themeColor="accent5" w:themeShade="BF"/>
        </w:rPr>
        <w:t xml:space="preserve">; </w:t>
      </w:r>
    </w:p>
    <w:p w14:paraId="726131D2" w14:textId="1403233D" w:rsidR="00D068D0" w:rsidRPr="00C2427A" w:rsidRDefault="00ED101E" w:rsidP="00C2427A">
      <w:pPr>
        <w:pStyle w:val="PargrafodaLista"/>
        <w:numPr>
          <w:ilvl w:val="0"/>
          <w:numId w:val="42"/>
        </w:numPr>
        <w:spacing w:before="100" w:beforeAutospacing="1" w:after="100" w:afterAutospacing="1" w:line="360" w:lineRule="auto"/>
        <w:ind w:left="0"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A condenação dos réus ao pagamento das custas e despesas processuais, bem como os honorários sucumbenciais</w:t>
      </w:r>
      <w:r w:rsidR="00D068D0" w:rsidRPr="00C2427A">
        <w:rPr>
          <w:rFonts w:ascii="Tahoma" w:hAnsi="Tahoma" w:cs="Tahoma"/>
          <w:color w:val="2F5496" w:themeColor="accent5" w:themeShade="BF"/>
        </w:rPr>
        <w:t xml:space="preserve">; </w:t>
      </w:r>
    </w:p>
    <w:p w14:paraId="41071A60" w14:textId="3AB3019D" w:rsidR="00287841" w:rsidRPr="00C2427A" w:rsidRDefault="00287841" w:rsidP="00C2427A">
      <w:pPr>
        <w:pStyle w:val="PargrafodaLista"/>
        <w:numPr>
          <w:ilvl w:val="0"/>
          <w:numId w:val="42"/>
        </w:numPr>
        <w:spacing w:before="100" w:beforeAutospacing="1" w:after="100" w:afterAutospacing="1" w:line="360" w:lineRule="auto"/>
        <w:ind w:left="0" w:firstLine="851"/>
        <w:jc w:val="both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Requer desde já a</w:t>
      </w:r>
      <w:r w:rsidR="00ED101E" w:rsidRPr="00C2427A">
        <w:rPr>
          <w:rFonts w:ascii="Tahoma" w:hAnsi="Tahoma" w:cs="Tahoma"/>
          <w:color w:val="2F5496" w:themeColor="accent5" w:themeShade="BF"/>
        </w:rPr>
        <w:t xml:space="preserve"> produção de todos os meios de prova em direito admitidos</w:t>
      </w:r>
      <w:r w:rsidRPr="00C2427A">
        <w:rPr>
          <w:rFonts w:ascii="Tahoma" w:hAnsi="Tahoma" w:cs="Tahoma"/>
          <w:color w:val="2F5496" w:themeColor="accent5" w:themeShade="BF"/>
        </w:rPr>
        <w:t>.</w:t>
      </w:r>
    </w:p>
    <w:p w14:paraId="3C0A803C" w14:textId="5648DAB3" w:rsidR="00285680" w:rsidRPr="00C2427A" w:rsidRDefault="00095FF5" w:rsidP="00C2427A">
      <w:pPr>
        <w:spacing w:before="100" w:beforeAutospacing="1" w:after="100" w:afterAutospacing="1" w:line="360" w:lineRule="auto"/>
        <w:jc w:val="center"/>
        <w:rPr>
          <w:rFonts w:ascii="Tahoma" w:hAnsi="Tahoma" w:cs="Tahoma"/>
          <w:b/>
          <w:bCs/>
          <w:color w:val="2F5496" w:themeColor="accent5" w:themeShade="BF"/>
        </w:rPr>
      </w:pPr>
      <w:r w:rsidRPr="00C2427A">
        <w:rPr>
          <w:rFonts w:ascii="Tahoma" w:hAnsi="Tahoma" w:cs="Tahoma"/>
          <w:b/>
          <w:bCs/>
          <w:color w:val="2F5496" w:themeColor="accent5" w:themeShade="BF"/>
        </w:rPr>
        <w:t>Dá-se à causa o valor de R$ ______</w:t>
      </w:r>
      <w:r w:rsidR="00287841" w:rsidRPr="00C2427A">
        <w:rPr>
          <w:rFonts w:ascii="Tahoma" w:hAnsi="Tahoma" w:cs="Tahoma"/>
          <w:b/>
          <w:bCs/>
          <w:color w:val="2F5496" w:themeColor="accent5" w:themeShade="BF"/>
        </w:rPr>
        <w:t>.</w:t>
      </w:r>
    </w:p>
    <w:p w14:paraId="6F2CAFC4" w14:textId="6B12B275" w:rsidR="007F41B2" w:rsidRPr="00C2427A" w:rsidRDefault="007F41B2" w:rsidP="00C2427A">
      <w:pPr>
        <w:spacing w:before="100" w:beforeAutospacing="1" w:after="100" w:afterAutospacing="1"/>
        <w:ind w:firstLine="851"/>
        <w:jc w:val="center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 xml:space="preserve">Termos em que pede deferimento. </w:t>
      </w:r>
    </w:p>
    <w:p w14:paraId="145BD17A" w14:textId="1698F891" w:rsidR="00E050EB" w:rsidRPr="00C2427A" w:rsidRDefault="00E050EB" w:rsidP="00C2427A">
      <w:pPr>
        <w:spacing w:before="100" w:beforeAutospacing="1" w:after="100" w:afterAutospacing="1"/>
        <w:ind w:firstLine="851"/>
        <w:jc w:val="center"/>
        <w:rPr>
          <w:rFonts w:ascii="Tahoma" w:hAnsi="Tahoma" w:cs="Tahoma"/>
          <w:color w:val="2F5496" w:themeColor="accent5" w:themeShade="BF"/>
        </w:rPr>
      </w:pPr>
      <w:r w:rsidRPr="00C2427A">
        <w:rPr>
          <w:rFonts w:ascii="Tahoma" w:hAnsi="Tahoma" w:cs="Tahoma"/>
          <w:color w:val="2F5496" w:themeColor="accent5" w:themeShade="BF"/>
        </w:rPr>
        <w:t>Local, data.</w:t>
      </w:r>
    </w:p>
    <w:p w14:paraId="08C226F0" w14:textId="77777777" w:rsidR="00E050EB" w:rsidRPr="00C2427A" w:rsidRDefault="00E050EB" w:rsidP="00C2427A">
      <w:pPr>
        <w:spacing w:before="100" w:beforeAutospacing="1" w:after="100" w:afterAutospacing="1"/>
        <w:ind w:firstLine="851"/>
        <w:jc w:val="center"/>
        <w:rPr>
          <w:rFonts w:ascii="Tahoma" w:hAnsi="Tahoma" w:cs="Tahoma"/>
          <w:color w:val="2F5496" w:themeColor="accent5" w:themeShade="BF"/>
          <w:sz w:val="2"/>
          <w:szCs w:val="2"/>
        </w:rPr>
      </w:pPr>
    </w:p>
    <w:p w14:paraId="45546604" w14:textId="77777777" w:rsidR="00E050EB" w:rsidRPr="00C2427A" w:rsidRDefault="00E050EB" w:rsidP="00C2427A">
      <w:pPr>
        <w:spacing w:before="100" w:beforeAutospacing="1" w:after="100" w:afterAutospacing="1"/>
        <w:ind w:firstLine="851"/>
        <w:jc w:val="center"/>
        <w:rPr>
          <w:rFonts w:ascii="Tahoma" w:hAnsi="Tahoma" w:cs="Tahoma"/>
          <w:color w:val="2F5496" w:themeColor="accent5" w:themeShade="BF"/>
          <w:sz w:val="2"/>
          <w:szCs w:val="2"/>
        </w:rPr>
      </w:pPr>
    </w:p>
    <w:p w14:paraId="52212EB2" w14:textId="77777777" w:rsidR="00E050EB" w:rsidRPr="00C2427A" w:rsidRDefault="00E050EB" w:rsidP="00C2427A">
      <w:pPr>
        <w:spacing w:before="100" w:beforeAutospacing="1" w:after="100" w:afterAutospacing="1"/>
        <w:ind w:firstLine="851"/>
        <w:jc w:val="center"/>
        <w:rPr>
          <w:rFonts w:ascii="Tahoma" w:hAnsi="Tahoma" w:cs="Tahoma"/>
          <w:color w:val="2F5496" w:themeColor="accent5" w:themeShade="BF"/>
          <w:sz w:val="2"/>
          <w:szCs w:val="2"/>
        </w:rPr>
      </w:pPr>
    </w:p>
    <w:p w14:paraId="271787DC" w14:textId="6879B8A7" w:rsidR="00E050EB" w:rsidRPr="00C2427A" w:rsidRDefault="00E050EB" w:rsidP="00315DAA">
      <w:pPr>
        <w:spacing w:before="100" w:beforeAutospacing="1" w:after="100" w:afterAutospacing="1"/>
        <w:rPr>
          <w:rFonts w:ascii="Tahoma" w:hAnsi="Tahoma" w:cs="Tahoma"/>
          <w:color w:val="2F5496" w:themeColor="accent5" w:themeShade="BF"/>
          <w:sz w:val="2"/>
          <w:szCs w:val="2"/>
        </w:rPr>
      </w:pPr>
      <w:r w:rsidRPr="00C2427A">
        <w:rPr>
          <w:rFonts w:ascii="Tahoma" w:hAnsi="Tahoma" w:cs="Tahoma"/>
          <w:color w:val="2F5496" w:themeColor="accent5" w:themeShade="BF"/>
          <w:sz w:val="2"/>
          <w:szCs w:val="2"/>
        </w:rPr>
        <w:t>De</w:t>
      </w:r>
    </w:p>
    <w:sectPr w:rsidR="00E050EB" w:rsidRPr="00C2427A" w:rsidSect="000C4186">
      <w:headerReference w:type="default" r:id="rId12"/>
      <w:headerReference w:type="first" r:id="rId13"/>
      <w:type w:val="continuous"/>
      <w:pgSz w:w="11910" w:h="16840"/>
      <w:pgMar w:top="1130" w:right="709" w:bottom="1202" w:left="1134" w:header="0" w:footer="794" w:gutter="0"/>
      <w:pgNumType w:start="16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562E" w14:textId="77777777" w:rsidR="000C4186" w:rsidRDefault="000C4186">
      <w:r>
        <w:separator/>
      </w:r>
    </w:p>
  </w:endnote>
  <w:endnote w:type="continuationSeparator" w:id="0">
    <w:p w14:paraId="36273333" w14:textId="77777777" w:rsidR="000C4186" w:rsidRDefault="000C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lySleek UI Semibold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6458" w14:textId="77777777" w:rsidR="000C4186" w:rsidRDefault="000C4186">
      <w:r>
        <w:separator/>
      </w:r>
    </w:p>
  </w:footnote>
  <w:footnote w:type="continuationSeparator" w:id="0">
    <w:p w14:paraId="6E0E1113" w14:textId="77777777" w:rsidR="000C4186" w:rsidRDefault="000C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F480" w14:textId="7BFE9AD3" w:rsidR="00427A2F" w:rsidRDefault="00427A2F" w:rsidP="002509AE">
    <w:pPr>
      <w:pStyle w:val="Cabealho"/>
      <w:jc w:val="right"/>
    </w:pPr>
  </w:p>
  <w:p w14:paraId="0ABC9F4E" w14:textId="252AC78E" w:rsidR="00427A2F" w:rsidRDefault="00427A2F" w:rsidP="002509AE">
    <w:pPr>
      <w:pStyle w:val="Cabealho"/>
      <w:jc w:val="right"/>
    </w:pPr>
  </w:p>
  <w:p w14:paraId="63411F35" w14:textId="53F498C0" w:rsidR="00427A2F" w:rsidRPr="00BC7BEA" w:rsidRDefault="00427A2F" w:rsidP="00BC7BEA">
    <w:pPr>
      <w:pStyle w:val="Cabealho"/>
      <w:jc w:val="right"/>
      <w:rPr>
        <w:color w:val="1F497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5B48" w14:textId="65F9806D" w:rsidR="008232D1" w:rsidRPr="001B0388" w:rsidRDefault="001B0388" w:rsidP="001B0388">
    <w:pPr>
      <w:pStyle w:val="Cabealho"/>
      <w:jc w:val="center"/>
      <w:rPr>
        <w:sz w:val="28"/>
        <w:szCs w:val="28"/>
      </w:rPr>
    </w:pPr>
    <w:r w:rsidRPr="001B0388">
      <w:rPr>
        <w:rFonts w:ascii="Tahoma" w:eastAsia="Arial" w:hAnsi="Tahoma" w:cs="Tahoma"/>
        <w:b/>
        <w:color w:val="2F5496" w:themeColor="accent5" w:themeShade="BF"/>
        <w:sz w:val="32"/>
        <w:szCs w:val="32"/>
      </w:rPr>
      <w:t>PETIÇÃO PADRÃO - PROGRAMA BOLSA FAMÍLIA LIMITAÇÃO 16% FAMÍLIA UNIPESSOAL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194305"/>
    <w:multiLevelType w:val="hybridMultilevel"/>
    <w:tmpl w:val="84B2EE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36AFB"/>
    <w:multiLevelType w:val="hybridMultilevel"/>
    <w:tmpl w:val="FAD44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61044">
      <w:numFmt w:val="bullet"/>
      <w:lvlText w:val="•"/>
      <w:lvlJc w:val="left"/>
      <w:pPr>
        <w:ind w:left="1440" w:hanging="360"/>
      </w:pPr>
      <w:rPr>
        <w:rFonts w:ascii="Segoe UI" w:eastAsia="WeblySleek UI Semibold" w:hAnsi="Segoe UI" w:cs="Segoe U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90D"/>
    <w:multiLevelType w:val="multilevel"/>
    <w:tmpl w:val="AFE0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E51DD"/>
    <w:multiLevelType w:val="hybridMultilevel"/>
    <w:tmpl w:val="A00C6B24"/>
    <w:lvl w:ilvl="0" w:tplc="C9426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E3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41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A1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4AE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84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CD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E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4AB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215AE5"/>
    <w:multiLevelType w:val="hybridMultilevel"/>
    <w:tmpl w:val="DBE43E3C"/>
    <w:lvl w:ilvl="0" w:tplc="2E50089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A69A7"/>
    <w:multiLevelType w:val="hybridMultilevel"/>
    <w:tmpl w:val="9FAC1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34EC"/>
    <w:multiLevelType w:val="hybridMultilevel"/>
    <w:tmpl w:val="DCC89F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54D04"/>
    <w:multiLevelType w:val="hybridMultilevel"/>
    <w:tmpl w:val="64B01BA8"/>
    <w:lvl w:ilvl="0" w:tplc="E4B2020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A5749"/>
    <w:multiLevelType w:val="hybridMultilevel"/>
    <w:tmpl w:val="B4440548"/>
    <w:lvl w:ilvl="0" w:tplc="0416000F">
      <w:start w:val="1"/>
      <w:numFmt w:val="decimal"/>
      <w:lvlText w:val="%1."/>
      <w:lvlJc w:val="left"/>
      <w:pPr>
        <w:ind w:left="2923" w:hanging="360"/>
      </w:pPr>
    </w:lvl>
    <w:lvl w:ilvl="1" w:tplc="04160019" w:tentative="1">
      <w:start w:val="1"/>
      <w:numFmt w:val="lowerLetter"/>
      <w:lvlText w:val="%2."/>
      <w:lvlJc w:val="left"/>
      <w:pPr>
        <w:ind w:left="3643" w:hanging="360"/>
      </w:pPr>
    </w:lvl>
    <w:lvl w:ilvl="2" w:tplc="0416001B" w:tentative="1">
      <w:start w:val="1"/>
      <w:numFmt w:val="lowerRoman"/>
      <w:lvlText w:val="%3."/>
      <w:lvlJc w:val="right"/>
      <w:pPr>
        <w:ind w:left="4363" w:hanging="180"/>
      </w:pPr>
    </w:lvl>
    <w:lvl w:ilvl="3" w:tplc="0416000F" w:tentative="1">
      <w:start w:val="1"/>
      <w:numFmt w:val="decimal"/>
      <w:lvlText w:val="%4."/>
      <w:lvlJc w:val="left"/>
      <w:pPr>
        <w:ind w:left="5083" w:hanging="360"/>
      </w:pPr>
    </w:lvl>
    <w:lvl w:ilvl="4" w:tplc="04160019" w:tentative="1">
      <w:start w:val="1"/>
      <w:numFmt w:val="lowerLetter"/>
      <w:lvlText w:val="%5."/>
      <w:lvlJc w:val="left"/>
      <w:pPr>
        <w:ind w:left="5803" w:hanging="360"/>
      </w:pPr>
    </w:lvl>
    <w:lvl w:ilvl="5" w:tplc="0416001B" w:tentative="1">
      <w:start w:val="1"/>
      <w:numFmt w:val="lowerRoman"/>
      <w:lvlText w:val="%6."/>
      <w:lvlJc w:val="right"/>
      <w:pPr>
        <w:ind w:left="6523" w:hanging="180"/>
      </w:pPr>
    </w:lvl>
    <w:lvl w:ilvl="6" w:tplc="0416000F" w:tentative="1">
      <w:start w:val="1"/>
      <w:numFmt w:val="decimal"/>
      <w:lvlText w:val="%7."/>
      <w:lvlJc w:val="left"/>
      <w:pPr>
        <w:ind w:left="7243" w:hanging="360"/>
      </w:pPr>
    </w:lvl>
    <w:lvl w:ilvl="7" w:tplc="04160019" w:tentative="1">
      <w:start w:val="1"/>
      <w:numFmt w:val="lowerLetter"/>
      <w:lvlText w:val="%8."/>
      <w:lvlJc w:val="left"/>
      <w:pPr>
        <w:ind w:left="7963" w:hanging="360"/>
      </w:pPr>
    </w:lvl>
    <w:lvl w:ilvl="8" w:tplc="0416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9" w15:restartNumberingAfterBreak="0">
    <w:nsid w:val="1CE000CC"/>
    <w:multiLevelType w:val="hybridMultilevel"/>
    <w:tmpl w:val="705E4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F5EF3"/>
    <w:multiLevelType w:val="hybridMultilevel"/>
    <w:tmpl w:val="594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13DA"/>
    <w:multiLevelType w:val="hybridMultilevel"/>
    <w:tmpl w:val="74F8A8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67F2A"/>
    <w:multiLevelType w:val="multilevel"/>
    <w:tmpl w:val="91E0DC7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3F76C44"/>
    <w:multiLevelType w:val="hybridMultilevel"/>
    <w:tmpl w:val="6D5CF8D6"/>
    <w:lvl w:ilvl="0" w:tplc="59220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D01"/>
    <w:multiLevelType w:val="hybridMultilevel"/>
    <w:tmpl w:val="28B284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36471"/>
    <w:multiLevelType w:val="hybridMultilevel"/>
    <w:tmpl w:val="8692FD86"/>
    <w:lvl w:ilvl="0" w:tplc="3B907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370E9"/>
    <w:multiLevelType w:val="hybridMultilevel"/>
    <w:tmpl w:val="E8B048DA"/>
    <w:lvl w:ilvl="0" w:tplc="36E40F80">
      <w:start w:val="1"/>
      <w:numFmt w:val="upperRoman"/>
      <w:lvlText w:val="(%1)"/>
      <w:lvlJc w:val="left"/>
      <w:pPr>
        <w:ind w:left="25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2916628F"/>
    <w:multiLevelType w:val="hybridMultilevel"/>
    <w:tmpl w:val="B298EA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83369"/>
    <w:multiLevelType w:val="multilevel"/>
    <w:tmpl w:val="20F602A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2C2D067D"/>
    <w:multiLevelType w:val="hybridMultilevel"/>
    <w:tmpl w:val="45E48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550B5"/>
    <w:multiLevelType w:val="multilevel"/>
    <w:tmpl w:val="EC843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1B6CA9"/>
    <w:multiLevelType w:val="hybridMultilevel"/>
    <w:tmpl w:val="E1EA7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7F3C0"/>
    <w:multiLevelType w:val="hybridMultilevel"/>
    <w:tmpl w:val="D4AB55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1F22D23"/>
    <w:multiLevelType w:val="hybridMultilevel"/>
    <w:tmpl w:val="750E2972"/>
    <w:lvl w:ilvl="0" w:tplc="A5E83CF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5003E"/>
    <w:multiLevelType w:val="hybridMultilevel"/>
    <w:tmpl w:val="CD1A0550"/>
    <w:lvl w:ilvl="0" w:tplc="26DC3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23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2C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4E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88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E3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405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65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C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4A3446"/>
    <w:multiLevelType w:val="hybridMultilevel"/>
    <w:tmpl w:val="29F402D4"/>
    <w:lvl w:ilvl="0" w:tplc="BDAE4F8C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1473D"/>
    <w:multiLevelType w:val="hybridMultilevel"/>
    <w:tmpl w:val="A6768B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E4DCB"/>
    <w:multiLevelType w:val="hybridMultilevel"/>
    <w:tmpl w:val="BEDA65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F7D9E"/>
    <w:multiLevelType w:val="hybridMultilevel"/>
    <w:tmpl w:val="286AEC08"/>
    <w:lvl w:ilvl="0" w:tplc="C9DC7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23644"/>
    <w:multiLevelType w:val="multilevel"/>
    <w:tmpl w:val="30301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AB71D8"/>
    <w:multiLevelType w:val="hybridMultilevel"/>
    <w:tmpl w:val="C3B4793E"/>
    <w:lvl w:ilvl="0" w:tplc="D742AD16">
      <w:start w:val="3"/>
      <w:numFmt w:val="bullet"/>
      <w:lvlText w:val=""/>
      <w:lvlJc w:val="left"/>
      <w:pPr>
        <w:ind w:left="720" w:hanging="360"/>
      </w:pPr>
      <w:rPr>
        <w:rFonts w:ascii="Symbol" w:eastAsia="WeblySleek UI Semibold" w:hAnsi="Symbol" w:cs="WeblySleek UI Semi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3761A3"/>
    <w:multiLevelType w:val="hybridMultilevel"/>
    <w:tmpl w:val="C80636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E2622"/>
    <w:multiLevelType w:val="hybridMultilevel"/>
    <w:tmpl w:val="8D64B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F76DE"/>
    <w:multiLevelType w:val="hybridMultilevel"/>
    <w:tmpl w:val="D6A4E7A2"/>
    <w:lvl w:ilvl="0" w:tplc="FFFFFFFF">
      <w:start w:val="1"/>
      <w:numFmt w:val="upperRoman"/>
      <w:lvlText w:val="(%1)"/>
      <w:lvlJc w:val="left"/>
      <w:pPr>
        <w:ind w:left="2421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50546718"/>
    <w:multiLevelType w:val="hybridMultilevel"/>
    <w:tmpl w:val="A10E400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110D9"/>
    <w:multiLevelType w:val="hybridMultilevel"/>
    <w:tmpl w:val="D6A4E7A2"/>
    <w:lvl w:ilvl="0" w:tplc="CA8873EC">
      <w:start w:val="1"/>
      <w:numFmt w:val="upperRoman"/>
      <w:lvlText w:val="(%1)"/>
      <w:lvlJc w:val="left"/>
      <w:pPr>
        <w:ind w:left="2421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562478F4"/>
    <w:multiLevelType w:val="hybridMultilevel"/>
    <w:tmpl w:val="278691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46DDD"/>
    <w:multiLevelType w:val="hybridMultilevel"/>
    <w:tmpl w:val="08FAA052"/>
    <w:lvl w:ilvl="0" w:tplc="4A5AC6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9B5DC1"/>
    <w:multiLevelType w:val="hybridMultilevel"/>
    <w:tmpl w:val="D6A4E7A2"/>
    <w:lvl w:ilvl="0" w:tplc="FFFFFFFF">
      <w:start w:val="1"/>
      <w:numFmt w:val="upperRoman"/>
      <w:lvlText w:val="(%1)"/>
      <w:lvlJc w:val="left"/>
      <w:pPr>
        <w:ind w:left="2421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5DBE7CDA"/>
    <w:multiLevelType w:val="hybridMultilevel"/>
    <w:tmpl w:val="93605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5771E9"/>
    <w:multiLevelType w:val="hybridMultilevel"/>
    <w:tmpl w:val="6F688AA2"/>
    <w:lvl w:ilvl="0" w:tplc="2F02D7CC">
      <w:start w:val="3"/>
      <w:numFmt w:val="bullet"/>
      <w:lvlText w:val=""/>
      <w:lvlJc w:val="left"/>
      <w:pPr>
        <w:ind w:left="720" w:hanging="360"/>
      </w:pPr>
      <w:rPr>
        <w:rFonts w:ascii="Symbol" w:eastAsia="WeblySleek UI Semibold" w:hAnsi="Symbol" w:cs="WeblySleek UI Semi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65C35"/>
    <w:multiLevelType w:val="hybridMultilevel"/>
    <w:tmpl w:val="B5ECC6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F3152"/>
    <w:multiLevelType w:val="multilevel"/>
    <w:tmpl w:val="8D522A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D496495"/>
    <w:multiLevelType w:val="hybridMultilevel"/>
    <w:tmpl w:val="FD56775C"/>
    <w:lvl w:ilvl="0" w:tplc="2FE83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F3E3E"/>
    <w:multiLevelType w:val="hybridMultilevel"/>
    <w:tmpl w:val="C69CCBC4"/>
    <w:lvl w:ilvl="0" w:tplc="6090ED56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60011">
      <w:start w:val="1"/>
      <w:numFmt w:val="decimal"/>
      <w:lvlText w:val="%2)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16F7E23"/>
    <w:multiLevelType w:val="hybridMultilevel"/>
    <w:tmpl w:val="5D0AA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D2A58"/>
    <w:multiLevelType w:val="hybridMultilevel"/>
    <w:tmpl w:val="10447670"/>
    <w:lvl w:ilvl="0" w:tplc="81AE98F8">
      <w:start w:val="1"/>
      <w:numFmt w:val="lowerLetter"/>
      <w:lvlText w:val="(%1)"/>
      <w:lvlJc w:val="left"/>
      <w:pPr>
        <w:ind w:left="2203" w:hanging="360"/>
      </w:pPr>
      <w:rPr>
        <w:rFonts w:hint="default"/>
        <w:b w:val="0"/>
        <w:color w:val="2F5496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7" w15:restartNumberingAfterBreak="0">
    <w:nsid w:val="78C90A4E"/>
    <w:multiLevelType w:val="hybridMultilevel"/>
    <w:tmpl w:val="0F9670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3F042D"/>
    <w:multiLevelType w:val="hybridMultilevel"/>
    <w:tmpl w:val="34F87FAE"/>
    <w:lvl w:ilvl="0" w:tplc="BE44A97A">
      <w:start w:val="1"/>
      <w:numFmt w:val="lowerLetter"/>
      <w:lvlText w:val="%1)"/>
      <w:lvlJc w:val="left"/>
      <w:pPr>
        <w:ind w:left="1777" w:hanging="360"/>
      </w:pPr>
      <w:rPr>
        <w:b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2497" w:hanging="360"/>
      </w:pPr>
    </w:lvl>
    <w:lvl w:ilvl="2" w:tplc="0416001B">
      <w:start w:val="1"/>
      <w:numFmt w:val="lowerRoman"/>
      <w:lvlText w:val="%3."/>
      <w:lvlJc w:val="right"/>
      <w:pPr>
        <w:ind w:left="3217" w:hanging="180"/>
      </w:pPr>
    </w:lvl>
    <w:lvl w:ilvl="3" w:tplc="0416000F">
      <w:start w:val="1"/>
      <w:numFmt w:val="decimal"/>
      <w:lvlText w:val="%4."/>
      <w:lvlJc w:val="left"/>
      <w:pPr>
        <w:ind w:left="3937" w:hanging="360"/>
      </w:pPr>
    </w:lvl>
    <w:lvl w:ilvl="4" w:tplc="04160019">
      <w:start w:val="1"/>
      <w:numFmt w:val="lowerLetter"/>
      <w:lvlText w:val="%5."/>
      <w:lvlJc w:val="left"/>
      <w:pPr>
        <w:ind w:left="4657" w:hanging="360"/>
      </w:pPr>
    </w:lvl>
    <w:lvl w:ilvl="5" w:tplc="0416001B">
      <w:start w:val="1"/>
      <w:numFmt w:val="lowerRoman"/>
      <w:lvlText w:val="%6."/>
      <w:lvlJc w:val="right"/>
      <w:pPr>
        <w:ind w:left="5377" w:hanging="180"/>
      </w:pPr>
    </w:lvl>
    <w:lvl w:ilvl="6" w:tplc="0416000F">
      <w:start w:val="1"/>
      <w:numFmt w:val="decimal"/>
      <w:lvlText w:val="%7."/>
      <w:lvlJc w:val="left"/>
      <w:pPr>
        <w:ind w:left="6097" w:hanging="360"/>
      </w:pPr>
    </w:lvl>
    <w:lvl w:ilvl="7" w:tplc="04160019">
      <w:start w:val="1"/>
      <w:numFmt w:val="lowerLetter"/>
      <w:lvlText w:val="%8."/>
      <w:lvlJc w:val="left"/>
      <w:pPr>
        <w:ind w:left="6817" w:hanging="360"/>
      </w:pPr>
    </w:lvl>
    <w:lvl w:ilvl="8" w:tplc="0416001B">
      <w:start w:val="1"/>
      <w:numFmt w:val="lowerRoman"/>
      <w:lvlText w:val="%9."/>
      <w:lvlJc w:val="right"/>
      <w:pPr>
        <w:ind w:left="7537" w:hanging="180"/>
      </w:pPr>
    </w:lvl>
  </w:abstractNum>
  <w:num w:numId="1" w16cid:durableId="1846162254">
    <w:abstractNumId w:val="17"/>
  </w:num>
  <w:num w:numId="2" w16cid:durableId="1032538625">
    <w:abstractNumId w:val="36"/>
  </w:num>
  <w:num w:numId="3" w16cid:durableId="1456018554">
    <w:abstractNumId w:val="19"/>
  </w:num>
  <w:num w:numId="4" w16cid:durableId="1314870812">
    <w:abstractNumId w:val="31"/>
  </w:num>
  <w:num w:numId="5" w16cid:durableId="446049520">
    <w:abstractNumId w:val="28"/>
  </w:num>
  <w:num w:numId="6" w16cid:durableId="1582909545">
    <w:abstractNumId w:val="13"/>
  </w:num>
  <w:num w:numId="7" w16cid:durableId="465897462">
    <w:abstractNumId w:val="30"/>
  </w:num>
  <w:num w:numId="8" w16cid:durableId="1734624847">
    <w:abstractNumId w:val="40"/>
  </w:num>
  <w:num w:numId="9" w16cid:durableId="237909704">
    <w:abstractNumId w:val="26"/>
  </w:num>
  <w:num w:numId="10" w16cid:durableId="749159780">
    <w:abstractNumId w:val="32"/>
  </w:num>
  <w:num w:numId="11" w16cid:durableId="1522358681">
    <w:abstractNumId w:val="2"/>
  </w:num>
  <w:num w:numId="12" w16cid:durableId="634524096">
    <w:abstractNumId w:val="29"/>
  </w:num>
  <w:num w:numId="13" w16cid:durableId="388922198">
    <w:abstractNumId w:val="20"/>
  </w:num>
  <w:num w:numId="14" w16cid:durableId="734359802">
    <w:abstractNumId w:val="27"/>
  </w:num>
  <w:num w:numId="15" w16cid:durableId="457644751">
    <w:abstractNumId w:val="3"/>
  </w:num>
  <w:num w:numId="16" w16cid:durableId="1607888632">
    <w:abstractNumId w:val="24"/>
  </w:num>
  <w:num w:numId="17" w16cid:durableId="922681651">
    <w:abstractNumId w:val="10"/>
  </w:num>
  <w:num w:numId="18" w16cid:durableId="103572478">
    <w:abstractNumId w:val="43"/>
  </w:num>
  <w:num w:numId="19" w16cid:durableId="560558251">
    <w:abstractNumId w:val="22"/>
  </w:num>
  <w:num w:numId="20" w16cid:durableId="231738130">
    <w:abstractNumId w:val="0"/>
  </w:num>
  <w:num w:numId="21" w16cid:durableId="242034812">
    <w:abstractNumId w:val="37"/>
  </w:num>
  <w:num w:numId="22" w16cid:durableId="1043212516">
    <w:abstractNumId w:val="14"/>
  </w:num>
  <w:num w:numId="23" w16cid:durableId="955334384">
    <w:abstractNumId w:val="21"/>
  </w:num>
  <w:num w:numId="24" w16cid:durableId="814101813">
    <w:abstractNumId w:val="9"/>
  </w:num>
  <w:num w:numId="25" w16cid:durableId="1663853284">
    <w:abstractNumId w:val="1"/>
  </w:num>
  <w:num w:numId="26" w16cid:durableId="1510943298">
    <w:abstractNumId w:val="39"/>
  </w:num>
  <w:num w:numId="27" w16cid:durableId="167525704">
    <w:abstractNumId w:val="11"/>
  </w:num>
  <w:num w:numId="28" w16cid:durableId="606737660">
    <w:abstractNumId w:val="41"/>
  </w:num>
  <w:num w:numId="29" w16cid:durableId="35543807">
    <w:abstractNumId w:val="47"/>
  </w:num>
  <w:num w:numId="30" w16cid:durableId="430317175">
    <w:abstractNumId w:val="25"/>
  </w:num>
  <w:num w:numId="31" w16cid:durableId="647975166">
    <w:abstractNumId w:val="34"/>
  </w:num>
  <w:num w:numId="32" w16cid:durableId="1119253022">
    <w:abstractNumId w:val="6"/>
  </w:num>
  <w:num w:numId="33" w16cid:durableId="1465082843">
    <w:abstractNumId w:val="42"/>
  </w:num>
  <w:num w:numId="34" w16cid:durableId="1958485226">
    <w:abstractNumId w:val="12"/>
  </w:num>
  <w:num w:numId="35" w16cid:durableId="1367173458">
    <w:abstractNumId w:val="18"/>
  </w:num>
  <w:num w:numId="36" w16cid:durableId="747657997">
    <w:abstractNumId w:val="44"/>
  </w:num>
  <w:num w:numId="37" w16cid:durableId="1583248339">
    <w:abstractNumId w:val="7"/>
  </w:num>
  <w:num w:numId="38" w16cid:durableId="1233781526">
    <w:abstractNumId w:val="45"/>
  </w:num>
  <w:num w:numId="39" w16cid:durableId="762455856">
    <w:abstractNumId w:val="5"/>
  </w:num>
  <w:num w:numId="40" w16cid:durableId="1936789159">
    <w:abstractNumId w:val="35"/>
  </w:num>
  <w:num w:numId="41" w16cid:durableId="184289200">
    <w:abstractNumId w:val="16"/>
  </w:num>
  <w:num w:numId="42" w16cid:durableId="1887178377">
    <w:abstractNumId w:val="46"/>
  </w:num>
  <w:num w:numId="43" w16cid:durableId="1985773317">
    <w:abstractNumId w:val="33"/>
  </w:num>
  <w:num w:numId="44" w16cid:durableId="97331825">
    <w:abstractNumId w:val="38"/>
  </w:num>
  <w:num w:numId="45" w16cid:durableId="1932350369">
    <w:abstractNumId w:val="8"/>
  </w:num>
  <w:num w:numId="46" w16cid:durableId="12853877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19218665">
    <w:abstractNumId w:val="4"/>
  </w:num>
  <w:num w:numId="48" w16cid:durableId="219633797">
    <w:abstractNumId w:val="15"/>
  </w:num>
  <w:num w:numId="49" w16cid:durableId="8701911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79"/>
    <w:rsid w:val="00000A48"/>
    <w:rsid w:val="0000146C"/>
    <w:rsid w:val="00001579"/>
    <w:rsid w:val="0000185C"/>
    <w:rsid w:val="00003332"/>
    <w:rsid w:val="00004180"/>
    <w:rsid w:val="000049A9"/>
    <w:rsid w:val="00005832"/>
    <w:rsid w:val="00005D22"/>
    <w:rsid w:val="00005EB9"/>
    <w:rsid w:val="00006679"/>
    <w:rsid w:val="00006E71"/>
    <w:rsid w:val="000106EE"/>
    <w:rsid w:val="000107B0"/>
    <w:rsid w:val="00011200"/>
    <w:rsid w:val="00011588"/>
    <w:rsid w:val="00011D49"/>
    <w:rsid w:val="00012108"/>
    <w:rsid w:val="00012D6B"/>
    <w:rsid w:val="000140C2"/>
    <w:rsid w:val="00014407"/>
    <w:rsid w:val="000147F8"/>
    <w:rsid w:val="000166AF"/>
    <w:rsid w:val="00016D40"/>
    <w:rsid w:val="000178A9"/>
    <w:rsid w:val="00017C5B"/>
    <w:rsid w:val="00017E7B"/>
    <w:rsid w:val="00020003"/>
    <w:rsid w:val="00020642"/>
    <w:rsid w:val="00022C21"/>
    <w:rsid w:val="000239EC"/>
    <w:rsid w:val="0002401F"/>
    <w:rsid w:val="00025E60"/>
    <w:rsid w:val="000274F9"/>
    <w:rsid w:val="00027DED"/>
    <w:rsid w:val="00030997"/>
    <w:rsid w:val="00031B3F"/>
    <w:rsid w:val="00033AAC"/>
    <w:rsid w:val="00033BA0"/>
    <w:rsid w:val="00034ADE"/>
    <w:rsid w:val="00035251"/>
    <w:rsid w:val="000357E7"/>
    <w:rsid w:val="000379C2"/>
    <w:rsid w:val="00040A68"/>
    <w:rsid w:val="00041A8D"/>
    <w:rsid w:val="00042044"/>
    <w:rsid w:val="000421C3"/>
    <w:rsid w:val="000439D5"/>
    <w:rsid w:val="00044134"/>
    <w:rsid w:val="0004512E"/>
    <w:rsid w:val="0004554D"/>
    <w:rsid w:val="00045B48"/>
    <w:rsid w:val="00047BAB"/>
    <w:rsid w:val="000501BC"/>
    <w:rsid w:val="00050743"/>
    <w:rsid w:val="00051F21"/>
    <w:rsid w:val="000529C4"/>
    <w:rsid w:val="00053232"/>
    <w:rsid w:val="00053895"/>
    <w:rsid w:val="00055D8E"/>
    <w:rsid w:val="00056AEB"/>
    <w:rsid w:val="000573D3"/>
    <w:rsid w:val="00057CB1"/>
    <w:rsid w:val="00062060"/>
    <w:rsid w:val="00062D34"/>
    <w:rsid w:val="000630D2"/>
    <w:rsid w:val="0006501D"/>
    <w:rsid w:val="00066861"/>
    <w:rsid w:val="00067242"/>
    <w:rsid w:val="00067822"/>
    <w:rsid w:val="000707A4"/>
    <w:rsid w:val="00070819"/>
    <w:rsid w:val="000708A6"/>
    <w:rsid w:val="0007157C"/>
    <w:rsid w:val="00071A05"/>
    <w:rsid w:val="00071B8F"/>
    <w:rsid w:val="00071FD4"/>
    <w:rsid w:val="00072A73"/>
    <w:rsid w:val="00072D7B"/>
    <w:rsid w:val="000738FC"/>
    <w:rsid w:val="00074E02"/>
    <w:rsid w:val="000753D1"/>
    <w:rsid w:val="000759CB"/>
    <w:rsid w:val="00076C80"/>
    <w:rsid w:val="0007700D"/>
    <w:rsid w:val="000777E5"/>
    <w:rsid w:val="000805AC"/>
    <w:rsid w:val="0008117B"/>
    <w:rsid w:val="00082635"/>
    <w:rsid w:val="000827FD"/>
    <w:rsid w:val="00082A6D"/>
    <w:rsid w:val="00084215"/>
    <w:rsid w:val="00084552"/>
    <w:rsid w:val="000846DA"/>
    <w:rsid w:val="000847EE"/>
    <w:rsid w:val="000867DE"/>
    <w:rsid w:val="0009255B"/>
    <w:rsid w:val="000929E4"/>
    <w:rsid w:val="000937FE"/>
    <w:rsid w:val="00093C36"/>
    <w:rsid w:val="00093E4D"/>
    <w:rsid w:val="00095FF5"/>
    <w:rsid w:val="00096AE3"/>
    <w:rsid w:val="000A0DF6"/>
    <w:rsid w:val="000A1B9A"/>
    <w:rsid w:val="000A47C6"/>
    <w:rsid w:val="000A7502"/>
    <w:rsid w:val="000B140B"/>
    <w:rsid w:val="000B15BB"/>
    <w:rsid w:val="000B2925"/>
    <w:rsid w:val="000B2AB4"/>
    <w:rsid w:val="000B37FA"/>
    <w:rsid w:val="000B382B"/>
    <w:rsid w:val="000B3D14"/>
    <w:rsid w:val="000B4B31"/>
    <w:rsid w:val="000B50CB"/>
    <w:rsid w:val="000C2C66"/>
    <w:rsid w:val="000C30F0"/>
    <w:rsid w:val="000C31E8"/>
    <w:rsid w:val="000C4186"/>
    <w:rsid w:val="000C536B"/>
    <w:rsid w:val="000C6706"/>
    <w:rsid w:val="000C6A06"/>
    <w:rsid w:val="000C6A46"/>
    <w:rsid w:val="000C6B7C"/>
    <w:rsid w:val="000C7A83"/>
    <w:rsid w:val="000C7A8C"/>
    <w:rsid w:val="000C7D41"/>
    <w:rsid w:val="000D14DD"/>
    <w:rsid w:val="000D1788"/>
    <w:rsid w:val="000D288F"/>
    <w:rsid w:val="000D2CE3"/>
    <w:rsid w:val="000D3391"/>
    <w:rsid w:val="000D3636"/>
    <w:rsid w:val="000D36D7"/>
    <w:rsid w:val="000D458B"/>
    <w:rsid w:val="000D57BE"/>
    <w:rsid w:val="000D6769"/>
    <w:rsid w:val="000D6917"/>
    <w:rsid w:val="000D7565"/>
    <w:rsid w:val="000D7C17"/>
    <w:rsid w:val="000E069D"/>
    <w:rsid w:val="000E0F35"/>
    <w:rsid w:val="000E3254"/>
    <w:rsid w:val="000E3526"/>
    <w:rsid w:val="000E3909"/>
    <w:rsid w:val="000E40DE"/>
    <w:rsid w:val="000E40ED"/>
    <w:rsid w:val="000E4492"/>
    <w:rsid w:val="000E49BA"/>
    <w:rsid w:val="000E52E9"/>
    <w:rsid w:val="000E5A33"/>
    <w:rsid w:val="000E6A10"/>
    <w:rsid w:val="000E775E"/>
    <w:rsid w:val="000F018C"/>
    <w:rsid w:val="000F19A5"/>
    <w:rsid w:val="000F375D"/>
    <w:rsid w:val="000F501C"/>
    <w:rsid w:val="000F51FC"/>
    <w:rsid w:val="000F5B55"/>
    <w:rsid w:val="000F6D7B"/>
    <w:rsid w:val="000F7020"/>
    <w:rsid w:val="00100276"/>
    <w:rsid w:val="00100F20"/>
    <w:rsid w:val="0010186F"/>
    <w:rsid w:val="00101AA4"/>
    <w:rsid w:val="00102396"/>
    <w:rsid w:val="00103230"/>
    <w:rsid w:val="00104269"/>
    <w:rsid w:val="001044C1"/>
    <w:rsid w:val="0010752C"/>
    <w:rsid w:val="00111825"/>
    <w:rsid w:val="00112613"/>
    <w:rsid w:val="00113BF4"/>
    <w:rsid w:val="00115613"/>
    <w:rsid w:val="00116058"/>
    <w:rsid w:val="001161E2"/>
    <w:rsid w:val="00117F3E"/>
    <w:rsid w:val="00122009"/>
    <w:rsid w:val="001225B7"/>
    <w:rsid w:val="00122AA5"/>
    <w:rsid w:val="001245FD"/>
    <w:rsid w:val="00124B52"/>
    <w:rsid w:val="00125951"/>
    <w:rsid w:val="00126838"/>
    <w:rsid w:val="00126EB2"/>
    <w:rsid w:val="001271B6"/>
    <w:rsid w:val="00127DC2"/>
    <w:rsid w:val="00127FCC"/>
    <w:rsid w:val="00130CFD"/>
    <w:rsid w:val="00131FBB"/>
    <w:rsid w:val="0013330F"/>
    <w:rsid w:val="00133AF4"/>
    <w:rsid w:val="001342B5"/>
    <w:rsid w:val="0013600D"/>
    <w:rsid w:val="001362D6"/>
    <w:rsid w:val="00136EAD"/>
    <w:rsid w:val="00137FD2"/>
    <w:rsid w:val="00141D3F"/>
    <w:rsid w:val="00146A13"/>
    <w:rsid w:val="00147C2F"/>
    <w:rsid w:val="0015111E"/>
    <w:rsid w:val="001519DF"/>
    <w:rsid w:val="001520E0"/>
    <w:rsid w:val="001525CD"/>
    <w:rsid w:val="00152CC3"/>
    <w:rsid w:val="00152EA3"/>
    <w:rsid w:val="00152FCB"/>
    <w:rsid w:val="001532FD"/>
    <w:rsid w:val="0015434C"/>
    <w:rsid w:val="0015584D"/>
    <w:rsid w:val="00156A97"/>
    <w:rsid w:val="00157066"/>
    <w:rsid w:val="001570CA"/>
    <w:rsid w:val="00157B22"/>
    <w:rsid w:val="001600BE"/>
    <w:rsid w:val="00161A2A"/>
    <w:rsid w:val="00163044"/>
    <w:rsid w:val="00163B78"/>
    <w:rsid w:val="00166413"/>
    <w:rsid w:val="001668B7"/>
    <w:rsid w:val="00167681"/>
    <w:rsid w:val="001701FD"/>
    <w:rsid w:val="00171EAD"/>
    <w:rsid w:val="001734E5"/>
    <w:rsid w:val="00174EBA"/>
    <w:rsid w:val="00175F49"/>
    <w:rsid w:val="00176EC7"/>
    <w:rsid w:val="00177279"/>
    <w:rsid w:val="00181095"/>
    <w:rsid w:val="00181646"/>
    <w:rsid w:val="001824FA"/>
    <w:rsid w:val="00182672"/>
    <w:rsid w:val="00183FFA"/>
    <w:rsid w:val="001840DE"/>
    <w:rsid w:val="001845C4"/>
    <w:rsid w:val="00184EC5"/>
    <w:rsid w:val="00184F71"/>
    <w:rsid w:val="001862E6"/>
    <w:rsid w:val="001900DB"/>
    <w:rsid w:val="0019190A"/>
    <w:rsid w:val="0019248C"/>
    <w:rsid w:val="0019329E"/>
    <w:rsid w:val="00193CF9"/>
    <w:rsid w:val="00193D28"/>
    <w:rsid w:val="001950D4"/>
    <w:rsid w:val="00196C3C"/>
    <w:rsid w:val="001A0195"/>
    <w:rsid w:val="001A01D7"/>
    <w:rsid w:val="001A2D97"/>
    <w:rsid w:val="001A32A2"/>
    <w:rsid w:val="001A3E5C"/>
    <w:rsid w:val="001A5560"/>
    <w:rsid w:val="001A5C84"/>
    <w:rsid w:val="001A6CA4"/>
    <w:rsid w:val="001A7D21"/>
    <w:rsid w:val="001B0388"/>
    <w:rsid w:val="001B1ED5"/>
    <w:rsid w:val="001B3402"/>
    <w:rsid w:val="001B581D"/>
    <w:rsid w:val="001B603B"/>
    <w:rsid w:val="001B67FB"/>
    <w:rsid w:val="001B7367"/>
    <w:rsid w:val="001B7901"/>
    <w:rsid w:val="001C106F"/>
    <w:rsid w:val="001C2DC3"/>
    <w:rsid w:val="001C33BF"/>
    <w:rsid w:val="001C488F"/>
    <w:rsid w:val="001C5089"/>
    <w:rsid w:val="001C57B3"/>
    <w:rsid w:val="001C5C27"/>
    <w:rsid w:val="001C5EA5"/>
    <w:rsid w:val="001C60BD"/>
    <w:rsid w:val="001C77E5"/>
    <w:rsid w:val="001C7B89"/>
    <w:rsid w:val="001D1DD1"/>
    <w:rsid w:val="001D1E86"/>
    <w:rsid w:val="001D22BB"/>
    <w:rsid w:val="001D3779"/>
    <w:rsid w:val="001D3974"/>
    <w:rsid w:val="001D3DF5"/>
    <w:rsid w:val="001D4AED"/>
    <w:rsid w:val="001D4CB0"/>
    <w:rsid w:val="001E0E27"/>
    <w:rsid w:val="001E2608"/>
    <w:rsid w:val="001E262E"/>
    <w:rsid w:val="001E406C"/>
    <w:rsid w:val="001E4935"/>
    <w:rsid w:val="001E596F"/>
    <w:rsid w:val="001E63CF"/>
    <w:rsid w:val="001E7427"/>
    <w:rsid w:val="001E7EA9"/>
    <w:rsid w:val="001F0A74"/>
    <w:rsid w:val="001F0C77"/>
    <w:rsid w:val="001F1428"/>
    <w:rsid w:val="001F2254"/>
    <w:rsid w:val="001F3B1D"/>
    <w:rsid w:val="001F4230"/>
    <w:rsid w:val="001F442A"/>
    <w:rsid w:val="001F5C27"/>
    <w:rsid w:val="001F7522"/>
    <w:rsid w:val="001F7FBD"/>
    <w:rsid w:val="00200E32"/>
    <w:rsid w:val="002024FD"/>
    <w:rsid w:val="0020299E"/>
    <w:rsid w:val="00202CE4"/>
    <w:rsid w:val="0020416A"/>
    <w:rsid w:val="00204589"/>
    <w:rsid w:val="0020472C"/>
    <w:rsid w:val="0020474D"/>
    <w:rsid w:val="002057B0"/>
    <w:rsid w:val="00205D26"/>
    <w:rsid w:val="002061B0"/>
    <w:rsid w:val="002075B6"/>
    <w:rsid w:val="00207968"/>
    <w:rsid w:val="002105F8"/>
    <w:rsid w:val="00210A6D"/>
    <w:rsid w:val="00210D7B"/>
    <w:rsid w:val="00211A7B"/>
    <w:rsid w:val="00213377"/>
    <w:rsid w:val="00215705"/>
    <w:rsid w:val="00215C62"/>
    <w:rsid w:val="00220644"/>
    <w:rsid w:val="00220656"/>
    <w:rsid w:val="00220844"/>
    <w:rsid w:val="00220D5F"/>
    <w:rsid w:val="00221063"/>
    <w:rsid w:val="0022110B"/>
    <w:rsid w:val="0022170C"/>
    <w:rsid w:val="002217AA"/>
    <w:rsid w:val="00221C9C"/>
    <w:rsid w:val="0022378A"/>
    <w:rsid w:val="00223EE8"/>
    <w:rsid w:val="00227F27"/>
    <w:rsid w:val="0023062F"/>
    <w:rsid w:val="00230C29"/>
    <w:rsid w:val="00230D14"/>
    <w:rsid w:val="00230F81"/>
    <w:rsid w:val="00231899"/>
    <w:rsid w:val="00231EFE"/>
    <w:rsid w:val="00232708"/>
    <w:rsid w:val="00232BD8"/>
    <w:rsid w:val="002331AF"/>
    <w:rsid w:val="00233915"/>
    <w:rsid w:val="00233E66"/>
    <w:rsid w:val="00234889"/>
    <w:rsid w:val="00234CB2"/>
    <w:rsid w:val="0024119F"/>
    <w:rsid w:val="00241A33"/>
    <w:rsid w:val="00241E65"/>
    <w:rsid w:val="002420A8"/>
    <w:rsid w:val="00242ECF"/>
    <w:rsid w:val="002430BF"/>
    <w:rsid w:val="002462C7"/>
    <w:rsid w:val="002462CF"/>
    <w:rsid w:val="002463B8"/>
    <w:rsid w:val="002509AE"/>
    <w:rsid w:val="00252E37"/>
    <w:rsid w:val="002533CE"/>
    <w:rsid w:val="00254688"/>
    <w:rsid w:val="00254F98"/>
    <w:rsid w:val="0025784B"/>
    <w:rsid w:val="002615FD"/>
    <w:rsid w:val="00266513"/>
    <w:rsid w:val="00267386"/>
    <w:rsid w:val="002701F9"/>
    <w:rsid w:val="00270AEB"/>
    <w:rsid w:val="00270DEB"/>
    <w:rsid w:val="002718C9"/>
    <w:rsid w:val="00271D75"/>
    <w:rsid w:val="00271E6B"/>
    <w:rsid w:val="00271F03"/>
    <w:rsid w:val="00272214"/>
    <w:rsid w:val="0027346B"/>
    <w:rsid w:val="00274289"/>
    <w:rsid w:val="00276C4A"/>
    <w:rsid w:val="00276DC0"/>
    <w:rsid w:val="00277B7A"/>
    <w:rsid w:val="002823BF"/>
    <w:rsid w:val="00282A2D"/>
    <w:rsid w:val="00283739"/>
    <w:rsid w:val="00284786"/>
    <w:rsid w:val="00284CA3"/>
    <w:rsid w:val="00285680"/>
    <w:rsid w:val="00285EDC"/>
    <w:rsid w:val="002877C2"/>
    <w:rsid w:val="00287800"/>
    <w:rsid w:val="00287841"/>
    <w:rsid w:val="0029090E"/>
    <w:rsid w:val="00293BC4"/>
    <w:rsid w:val="002960C2"/>
    <w:rsid w:val="002A01B7"/>
    <w:rsid w:val="002A4C13"/>
    <w:rsid w:val="002A5397"/>
    <w:rsid w:val="002A554F"/>
    <w:rsid w:val="002A590C"/>
    <w:rsid w:val="002A65CB"/>
    <w:rsid w:val="002A70CA"/>
    <w:rsid w:val="002A76F4"/>
    <w:rsid w:val="002B0E71"/>
    <w:rsid w:val="002B0E86"/>
    <w:rsid w:val="002B182A"/>
    <w:rsid w:val="002B1873"/>
    <w:rsid w:val="002B2299"/>
    <w:rsid w:val="002B24A1"/>
    <w:rsid w:val="002B3DFC"/>
    <w:rsid w:val="002B4864"/>
    <w:rsid w:val="002B5858"/>
    <w:rsid w:val="002B60D5"/>
    <w:rsid w:val="002B6446"/>
    <w:rsid w:val="002B6AEB"/>
    <w:rsid w:val="002B7E8E"/>
    <w:rsid w:val="002C1379"/>
    <w:rsid w:val="002C1BDF"/>
    <w:rsid w:val="002C1FF4"/>
    <w:rsid w:val="002C2D36"/>
    <w:rsid w:val="002C3D02"/>
    <w:rsid w:val="002C4415"/>
    <w:rsid w:val="002C587A"/>
    <w:rsid w:val="002C5D27"/>
    <w:rsid w:val="002C71F8"/>
    <w:rsid w:val="002D135B"/>
    <w:rsid w:val="002D1B5B"/>
    <w:rsid w:val="002D2299"/>
    <w:rsid w:val="002D5391"/>
    <w:rsid w:val="002D72EF"/>
    <w:rsid w:val="002E1ACF"/>
    <w:rsid w:val="002E3372"/>
    <w:rsid w:val="002E388C"/>
    <w:rsid w:val="002E3BDE"/>
    <w:rsid w:val="002E431B"/>
    <w:rsid w:val="002E49B7"/>
    <w:rsid w:val="002E4F1F"/>
    <w:rsid w:val="002E579B"/>
    <w:rsid w:val="002E5D67"/>
    <w:rsid w:val="002E5F7F"/>
    <w:rsid w:val="002E76D3"/>
    <w:rsid w:val="002F08B3"/>
    <w:rsid w:val="002F1646"/>
    <w:rsid w:val="002F3271"/>
    <w:rsid w:val="002F3F87"/>
    <w:rsid w:val="002F446E"/>
    <w:rsid w:val="002F495B"/>
    <w:rsid w:val="002F6408"/>
    <w:rsid w:val="002F6CE9"/>
    <w:rsid w:val="002F7BB1"/>
    <w:rsid w:val="00300580"/>
    <w:rsid w:val="00300C50"/>
    <w:rsid w:val="00301C38"/>
    <w:rsid w:val="003037F2"/>
    <w:rsid w:val="003047D1"/>
    <w:rsid w:val="003049B5"/>
    <w:rsid w:val="00305B6D"/>
    <w:rsid w:val="003102A2"/>
    <w:rsid w:val="00310FC8"/>
    <w:rsid w:val="003117D0"/>
    <w:rsid w:val="00311C11"/>
    <w:rsid w:val="003124E9"/>
    <w:rsid w:val="00313C02"/>
    <w:rsid w:val="00314975"/>
    <w:rsid w:val="00315DAA"/>
    <w:rsid w:val="003164AC"/>
    <w:rsid w:val="00317A25"/>
    <w:rsid w:val="0032092B"/>
    <w:rsid w:val="00321F6E"/>
    <w:rsid w:val="003225DF"/>
    <w:rsid w:val="00323D2D"/>
    <w:rsid w:val="00325497"/>
    <w:rsid w:val="003277A4"/>
    <w:rsid w:val="0033039E"/>
    <w:rsid w:val="00332F06"/>
    <w:rsid w:val="00333C65"/>
    <w:rsid w:val="00335268"/>
    <w:rsid w:val="003355BA"/>
    <w:rsid w:val="003362B2"/>
    <w:rsid w:val="003367C5"/>
    <w:rsid w:val="0033729D"/>
    <w:rsid w:val="00337964"/>
    <w:rsid w:val="003379A4"/>
    <w:rsid w:val="00337CCD"/>
    <w:rsid w:val="003409ED"/>
    <w:rsid w:val="0034158B"/>
    <w:rsid w:val="003417CE"/>
    <w:rsid w:val="00342C48"/>
    <w:rsid w:val="003431C9"/>
    <w:rsid w:val="0034455D"/>
    <w:rsid w:val="00344D26"/>
    <w:rsid w:val="003453ED"/>
    <w:rsid w:val="0034595F"/>
    <w:rsid w:val="00345C3E"/>
    <w:rsid w:val="003461CB"/>
    <w:rsid w:val="00346B73"/>
    <w:rsid w:val="00346E50"/>
    <w:rsid w:val="0035196A"/>
    <w:rsid w:val="00351D94"/>
    <w:rsid w:val="003520B4"/>
    <w:rsid w:val="00352686"/>
    <w:rsid w:val="00352D39"/>
    <w:rsid w:val="0035391B"/>
    <w:rsid w:val="00354369"/>
    <w:rsid w:val="00354426"/>
    <w:rsid w:val="003549F2"/>
    <w:rsid w:val="00354AEB"/>
    <w:rsid w:val="003551BF"/>
    <w:rsid w:val="00356CB8"/>
    <w:rsid w:val="00356D31"/>
    <w:rsid w:val="00357437"/>
    <w:rsid w:val="00357561"/>
    <w:rsid w:val="00357E2E"/>
    <w:rsid w:val="003619C6"/>
    <w:rsid w:val="00361AAD"/>
    <w:rsid w:val="0036200B"/>
    <w:rsid w:val="00362020"/>
    <w:rsid w:val="00362932"/>
    <w:rsid w:val="00362A54"/>
    <w:rsid w:val="00363280"/>
    <w:rsid w:val="00364146"/>
    <w:rsid w:val="00364EF0"/>
    <w:rsid w:val="00365A30"/>
    <w:rsid w:val="00366AC4"/>
    <w:rsid w:val="00367B32"/>
    <w:rsid w:val="00367F64"/>
    <w:rsid w:val="003719B6"/>
    <w:rsid w:val="00371BA4"/>
    <w:rsid w:val="00372936"/>
    <w:rsid w:val="00372BA3"/>
    <w:rsid w:val="003734A7"/>
    <w:rsid w:val="00373C34"/>
    <w:rsid w:val="0037517F"/>
    <w:rsid w:val="003764DB"/>
    <w:rsid w:val="003772F4"/>
    <w:rsid w:val="0038029D"/>
    <w:rsid w:val="00380A45"/>
    <w:rsid w:val="00380EC9"/>
    <w:rsid w:val="00381A8C"/>
    <w:rsid w:val="0038240B"/>
    <w:rsid w:val="003845DE"/>
    <w:rsid w:val="00385D57"/>
    <w:rsid w:val="003868C3"/>
    <w:rsid w:val="00386906"/>
    <w:rsid w:val="00387E3F"/>
    <w:rsid w:val="00387E78"/>
    <w:rsid w:val="00390FA9"/>
    <w:rsid w:val="00391306"/>
    <w:rsid w:val="00391A1A"/>
    <w:rsid w:val="00391CA0"/>
    <w:rsid w:val="003948BB"/>
    <w:rsid w:val="0039499E"/>
    <w:rsid w:val="0039512F"/>
    <w:rsid w:val="00395C11"/>
    <w:rsid w:val="00395CE7"/>
    <w:rsid w:val="003960DA"/>
    <w:rsid w:val="00397672"/>
    <w:rsid w:val="003A4016"/>
    <w:rsid w:val="003A5BD6"/>
    <w:rsid w:val="003A62B7"/>
    <w:rsid w:val="003A6669"/>
    <w:rsid w:val="003A7EA8"/>
    <w:rsid w:val="003B0983"/>
    <w:rsid w:val="003B1315"/>
    <w:rsid w:val="003B1FD9"/>
    <w:rsid w:val="003B20F7"/>
    <w:rsid w:val="003B33D1"/>
    <w:rsid w:val="003B345C"/>
    <w:rsid w:val="003B38E7"/>
    <w:rsid w:val="003B5B5C"/>
    <w:rsid w:val="003B6158"/>
    <w:rsid w:val="003B6475"/>
    <w:rsid w:val="003B6F6F"/>
    <w:rsid w:val="003B7E46"/>
    <w:rsid w:val="003C0492"/>
    <w:rsid w:val="003C23E9"/>
    <w:rsid w:val="003C3471"/>
    <w:rsid w:val="003C552A"/>
    <w:rsid w:val="003C5E6D"/>
    <w:rsid w:val="003C5EFD"/>
    <w:rsid w:val="003C6E53"/>
    <w:rsid w:val="003C6ED0"/>
    <w:rsid w:val="003C71D5"/>
    <w:rsid w:val="003C769E"/>
    <w:rsid w:val="003D0476"/>
    <w:rsid w:val="003D23B0"/>
    <w:rsid w:val="003D4061"/>
    <w:rsid w:val="003D4120"/>
    <w:rsid w:val="003D5BE7"/>
    <w:rsid w:val="003D5D3A"/>
    <w:rsid w:val="003D642D"/>
    <w:rsid w:val="003D68E7"/>
    <w:rsid w:val="003D727C"/>
    <w:rsid w:val="003D772E"/>
    <w:rsid w:val="003D7733"/>
    <w:rsid w:val="003E0374"/>
    <w:rsid w:val="003E18F9"/>
    <w:rsid w:val="003E1F22"/>
    <w:rsid w:val="003E2465"/>
    <w:rsid w:val="003E2476"/>
    <w:rsid w:val="003E2C3A"/>
    <w:rsid w:val="003E5071"/>
    <w:rsid w:val="003E5482"/>
    <w:rsid w:val="003E59AC"/>
    <w:rsid w:val="003E7A88"/>
    <w:rsid w:val="003F2557"/>
    <w:rsid w:val="003F25E2"/>
    <w:rsid w:val="003F2FB1"/>
    <w:rsid w:val="003F358C"/>
    <w:rsid w:val="003F39DB"/>
    <w:rsid w:val="003F3A79"/>
    <w:rsid w:val="003F4668"/>
    <w:rsid w:val="003F51E8"/>
    <w:rsid w:val="003F5BC3"/>
    <w:rsid w:val="003F6C0A"/>
    <w:rsid w:val="003F7AEE"/>
    <w:rsid w:val="0040064E"/>
    <w:rsid w:val="004038EE"/>
    <w:rsid w:val="00404AA8"/>
    <w:rsid w:val="004050D2"/>
    <w:rsid w:val="00405725"/>
    <w:rsid w:val="00405D80"/>
    <w:rsid w:val="00406408"/>
    <w:rsid w:val="0041052C"/>
    <w:rsid w:val="00411F14"/>
    <w:rsid w:val="00412FFE"/>
    <w:rsid w:val="004139C9"/>
    <w:rsid w:val="00413D54"/>
    <w:rsid w:val="00415364"/>
    <w:rsid w:val="0041688A"/>
    <w:rsid w:val="00417831"/>
    <w:rsid w:val="0041785E"/>
    <w:rsid w:val="00420E8C"/>
    <w:rsid w:val="00422908"/>
    <w:rsid w:val="004257B5"/>
    <w:rsid w:val="00427A2F"/>
    <w:rsid w:val="00427D0B"/>
    <w:rsid w:val="004307A4"/>
    <w:rsid w:val="00430ADA"/>
    <w:rsid w:val="00430C0D"/>
    <w:rsid w:val="004329EA"/>
    <w:rsid w:val="00432FDD"/>
    <w:rsid w:val="00433229"/>
    <w:rsid w:val="00434C2E"/>
    <w:rsid w:val="004350A5"/>
    <w:rsid w:val="004353F3"/>
    <w:rsid w:val="00436C78"/>
    <w:rsid w:val="004370FA"/>
    <w:rsid w:val="004407FA"/>
    <w:rsid w:val="00441C18"/>
    <w:rsid w:val="0044221A"/>
    <w:rsid w:val="00442C32"/>
    <w:rsid w:val="0044311B"/>
    <w:rsid w:val="00444972"/>
    <w:rsid w:val="00444F9D"/>
    <w:rsid w:val="0044561B"/>
    <w:rsid w:val="004466D8"/>
    <w:rsid w:val="00446BDF"/>
    <w:rsid w:val="00450437"/>
    <w:rsid w:val="00451004"/>
    <w:rsid w:val="00452426"/>
    <w:rsid w:val="0045243C"/>
    <w:rsid w:val="00452E04"/>
    <w:rsid w:val="00454D2E"/>
    <w:rsid w:val="00456706"/>
    <w:rsid w:val="0045739B"/>
    <w:rsid w:val="00457926"/>
    <w:rsid w:val="00461F3F"/>
    <w:rsid w:val="0046289A"/>
    <w:rsid w:val="00463327"/>
    <w:rsid w:val="00463A15"/>
    <w:rsid w:val="004653DE"/>
    <w:rsid w:val="004659B4"/>
    <w:rsid w:val="00465EB4"/>
    <w:rsid w:val="004661DC"/>
    <w:rsid w:val="004666B7"/>
    <w:rsid w:val="00467A1F"/>
    <w:rsid w:val="00467E4B"/>
    <w:rsid w:val="00467EBF"/>
    <w:rsid w:val="004719EE"/>
    <w:rsid w:val="00471EB5"/>
    <w:rsid w:val="00471FB6"/>
    <w:rsid w:val="00472214"/>
    <w:rsid w:val="0047417F"/>
    <w:rsid w:val="0048001A"/>
    <w:rsid w:val="00480BAB"/>
    <w:rsid w:val="00481CF6"/>
    <w:rsid w:val="004821D0"/>
    <w:rsid w:val="00482914"/>
    <w:rsid w:val="00482E81"/>
    <w:rsid w:val="00483A95"/>
    <w:rsid w:val="004841A2"/>
    <w:rsid w:val="00484915"/>
    <w:rsid w:val="00485131"/>
    <w:rsid w:val="00485B22"/>
    <w:rsid w:val="00486D8F"/>
    <w:rsid w:val="00486E63"/>
    <w:rsid w:val="00487916"/>
    <w:rsid w:val="00490558"/>
    <w:rsid w:val="00491B7B"/>
    <w:rsid w:val="00492A3F"/>
    <w:rsid w:val="00492B66"/>
    <w:rsid w:val="00492BF3"/>
    <w:rsid w:val="004956AD"/>
    <w:rsid w:val="00495FC3"/>
    <w:rsid w:val="004961FD"/>
    <w:rsid w:val="00496BEA"/>
    <w:rsid w:val="004A0301"/>
    <w:rsid w:val="004A1CE5"/>
    <w:rsid w:val="004A2835"/>
    <w:rsid w:val="004A2A37"/>
    <w:rsid w:val="004A49C5"/>
    <w:rsid w:val="004A5554"/>
    <w:rsid w:val="004A5E39"/>
    <w:rsid w:val="004A63B8"/>
    <w:rsid w:val="004B0E53"/>
    <w:rsid w:val="004B1E6C"/>
    <w:rsid w:val="004B248C"/>
    <w:rsid w:val="004B2DBF"/>
    <w:rsid w:val="004B3EEB"/>
    <w:rsid w:val="004B4609"/>
    <w:rsid w:val="004B4A8C"/>
    <w:rsid w:val="004B4C4A"/>
    <w:rsid w:val="004B4D34"/>
    <w:rsid w:val="004B605A"/>
    <w:rsid w:val="004B6DCB"/>
    <w:rsid w:val="004B7232"/>
    <w:rsid w:val="004B79A7"/>
    <w:rsid w:val="004B7AFA"/>
    <w:rsid w:val="004C0519"/>
    <w:rsid w:val="004C0BE2"/>
    <w:rsid w:val="004C0D45"/>
    <w:rsid w:val="004C2397"/>
    <w:rsid w:val="004C3749"/>
    <w:rsid w:val="004C3B54"/>
    <w:rsid w:val="004C4CF5"/>
    <w:rsid w:val="004C627C"/>
    <w:rsid w:val="004D0AD5"/>
    <w:rsid w:val="004D13CE"/>
    <w:rsid w:val="004D16A6"/>
    <w:rsid w:val="004D4C3A"/>
    <w:rsid w:val="004D5D6D"/>
    <w:rsid w:val="004D60B8"/>
    <w:rsid w:val="004D6873"/>
    <w:rsid w:val="004E0B80"/>
    <w:rsid w:val="004E0D66"/>
    <w:rsid w:val="004E142F"/>
    <w:rsid w:val="004E1758"/>
    <w:rsid w:val="004E1ECA"/>
    <w:rsid w:val="004E2961"/>
    <w:rsid w:val="004E3124"/>
    <w:rsid w:val="004E3CA9"/>
    <w:rsid w:val="004E492B"/>
    <w:rsid w:val="004E4960"/>
    <w:rsid w:val="004E609F"/>
    <w:rsid w:val="004F0409"/>
    <w:rsid w:val="004F1606"/>
    <w:rsid w:val="004F2C5A"/>
    <w:rsid w:val="004F3111"/>
    <w:rsid w:val="004F32CC"/>
    <w:rsid w:val="004F3327"/>
    <w:rsid w:val="004F46B0"/>
    <w:rsid w:val="004F4A6F"/>
    <w:rsid w:val="004F4F86"/>
    <w:rsid w:val="004F62D7"/>
    <w:rsid w:val="004F6B40"/>
    <w:rsid w:val="004F77FD"/>
    <w:rsid w:val="005000E7"/>
    <w:rsid w:val="00500203"/>
    <w:rsid w:val="00503EE1"/>
    <w:rsid w:val="005042ED"/>
    <w:rsid w:val="0050461F"/>
    <w:rsid w:val="0050491D"/>
    <w:rsid w:val="0051001E"/>
    <w:rsid w:val="00510328"/>
    <w:rsid w:val="005107FD"/>
    <w:rsid w:val="00510B74"/>
    <w:rsid w:val="00511210"/>
    <w:rsid w:val="0051203B"/>
    <w:rsid w:val="00512203"/>
    <w:rsid w:val="005123DC"/>
    <w:rsid w:val="0051348D"/>
    <w:rsid w:val="00513885"/>
    <w:rsid w:val="00515533"/>
    <w:rsid w:val="00515CA3"/>
    <w:rsid w:val="00516165"/>
    <w:rsid w:val="005173C2"/>
    <w:rsid w:val="00520572"/>
    <w:rsid w:val="00521E41"/>
    <w:rsid w:val="00522685"/>
    <w:rsid w:val="00522E3B"/>
    <w:rsid w:val="0052364B"/>
    <w:rsid w:val="00523741"/>
    <w:rsid w:val="00524200"/>
    <w:rsid w:val="00524D39"/>
    <w:rsid w:val="00524E00"/>
    <w:rsid w:val="005253B4"/>
    <w:rsid w:val="005268F8"/>
    <w:rsid w:val="00527186"/>
    <w:rsid w:val="005275EA"/>
    <w:rsid w:val="005302F9"/>
    <w:rsid w:val="00530CA5"/>
    <w:rsid w:val="00531018"/>
    <w:rsid w:val="0053214F"/>
    <w:rsid w:val="0053614A"/>
    <w:rsid w:val="00540170"/>
    <w:rsid w:val="00540D39"/>
    <w:rsid w:val="00541344"/>
    <w:rsid w:val="005414AA"/>
    <w:rsid w:val="005414D0"/>
    <w:rsid w:val="00542A3E"/>
    <w:rsid w:val="00543B92"/>
    <w:rsid w:val="005442F5"/>
    <w:rsid w:val="00545279"/>
    <w:rsid w:val="0054566E"/>
    <w:rsid w:val="00545A92"/>
    <w:rsid w:val="00546D5F"/>
    <w:rsid w:val="005508C8"/>
    <w:rsid w:val="00552E43"/>
    <w:rsid w:val="0055377F"/>
    <w:rsid w:val="00554773"/>
    <w:rsid w:val="00554B1A"/>
    <w:rsid w:val="00556E3D"/>
    <w:rsid w:val="005604F8"/>
    <w:rsid w:val="00562971"/>
    <w:rsid w:val="0056337D"/>
    <w:rsid w:val="0056526B"/>
    <w:rsid w:val="005654E2"/>
    <w:rsid w:val="00566CA0"/>
    <w:rsid w:val="00567906"/>
    <w:rsid w:val="00567C2A"/>
    <w:rsid w:val="0057009C"/>
    <w:rsid w:val="005703FE"/>
    <w:rsid w:val="00570AFF"/>
    <w:rsid w:val="00571494"/>
    <w:rsid w:val="0057290B"/>
    <w:rsid w:val="0057295A"/>
    <w:rsid w:val="00572AAE"/>
    <w:rsid w:val="00572AC9"/>
    <w:rsid w:val="0057330B"/>
    <w:rsid w:val="00574478"/>
    <w:rsid w:val="00574867"/>
    <w:rsid w:val="00574DF8"/>
    <w:rsid w:val="00574EE4"/>
    <w:rsid w:val="005765BF"/>
    <w:rsid w:val="00576732"/>
    <w:rsid w:val="0058229D"/>
    <w:rsid w:val="00582E16"/>
    <w:rsid w:val="005836E6"/>
    <w:rsid w:val="00583ADE"/>
    <w:rsid w:val="00583C66"/>
    <w:rsid w:val="00583F73"/>
    <w:rsid w:val="005840F8"/>
    <w:rsid w:val="0058416E"/>
    <w:rsid w:val="00585847"/>
    <w:rsid w:val="00585B15"/>
    <w:rsid w:val="00590115"/>
    <w:rsid w:val="00594327"/>
    <w:rsid w:val="0059559C"/>
    <w:rsid w:val="00595923"/>
    <w:rsid w:val="00596084"/>
    <w:rsid w:val="005A0375"/>
    <w:rsid w:val="005A03E5"/>
    <w:rsid w:val="005A21DD"/>
    <w:rsid w:val="005A25DA"/>
    <w:rsid w:val="005A27B3"/>
    <w:rsid w:val="005A2FEB"/>
    <w:rsid w:val="005A5C0F"/>
    <w:rsid w:val="005A5F7D"/>
    <w:rsid w:val="005A60BD"/>
    <w:rsid w:val="005A7926"/>
    <w:rsid w:val="005B04C8"/>
    <w:rsid w:val="005B1696"/>
    <w:rsid w:val="005B314A"/>
    <w:rsid w:val="005B3E0F"/>
    <w:rsid w:val="005B3FEE"/>
    <w:rsid w:val="005B41CD"/>
    <w:rsid w:val="005B4440"/>
    <w:rsid w:val="005B44BC"/>
    <w:rsid w:val="005B706C"/>
    <w:rsid w:val="005C0A7B"/>
    <w:rsid w:val="005C1005"/>
    <w:rsid w:val="005C1C2F"/>
    <w:rsid w:val="005C209B"/>
    <w:rsid w:val="005C2F80"/>
    <w:rsid w:val="005C3068"/>
    <w:rsid w:val="005C37C4"/>
    <w:rsid w:val="005C58BF"/>
    <w:rsid w:val="005C601C"/>
    <w:rsid w:val="005C6CCF"/>
    <w:rsid w:val="005C6EDC"/>
    <w:rsid w:val="005C72DB"/>
    <w:rsid w:val="005D0528"/>
    <w:rsid w:val="005D0B42"/>
    <w:rsid w:val="005D2579"/>
    <w:rsid w:val="005D2B85"/>
    <w:rsid w:val="005D2DAD"/>
    <w:rsid w:val="005D335B"/>
    <w:rsid w:val="005D3889"/>
    <w:rsid w:val="005D425A"/>
    <w:rsid w:val="005D48E9"/>
    <w:rsid w:val="005D4ADA"/>
    <w:rsid w:val="005D616D"/>
    <w:rsid w:val="005D6ECA"/>
    <w:rsid w:val="005D7A35"/>
    <w:rsid w:val="005D7ECF"/>
    <w:rsid w:val="005E0DE2"/>
    <w:rsid w:val="005E14A2"/>
    <w:rsid w:val="005E20B4"/>
    <w:rsid w:val="005E3556"/>
    <w:rsid w:val="005E456F"/>
    <w:rsid w:val="005E56FC"/>
    <w:rsid w:val="005E7FF6"/>
    <w:rsid w:val="005F0137"/>
    <w:rsid w:val="005F0560"/>
    <w:rsid w:val="005F06A0"/>
    <w:rsid w:val="005F1B85"/>
    <w:rsid w:val="005F2916"/>
    <w:rsid w:val="005F5A9D"/>
    <w:rsid w:val="00600F60"/>
    <w:rsid w:val="00603181"/>
    <w:rsid w:val="00603925"/>
    <w:rsid w:val="00604A32"/>
    <w:rsid w:val="00605173"/>
    <w:rsid w:val="0060700D"/>
    <w:rsid w:val="00607AAD"/>
    <w:rsid w:val="00610A46"/>
    <w:rsid w:val="0061220C"/>
    <w:rsid w:val="00612DD8"/>
    <w:rsid w:val="00613019"/>
    <w:rsid w:val="00613663"/>
    <w:rsid w:val="00613681"/>
    <w:rsid w:val="00614ECD"/>
    <w:rsid w:val="00620EC4"/>
    <w:rsid w:val="00621887"/>
    <w:rsid w:val="00621A5D"/>
    <w:rsid w:val="00622CBB"/>
    <w:rsid w:val="00623944"/>
    <w:rsid w:val="00624CA1"/>
    <w:rsid w:val="0062509F"/>
    <w:rsid w:val="00625CFD"/>
    <w:rsid w:val="006266DE"/>
    <w:rsid w:val="00626942"/>
    <w:rsid w:val="006278CD"/>
    <w:rsid w:val="00630123"/>
    <w:rsid w:val="0063086C"/>
    <w:rsid w:val="00630D1F"/>
    <w:rsid w:val="0063225C"/>
    <w:rsid w:val="00633861"/>
    <w:rsid w:val="006340C2"/>
    <w:rsid w:val="006344B7"/>
    <w:rsid w:val="00634ECD"/>
    <w:rsid w:val="00634F8B"/>
    <w:rsid w:val="00635CE5"/>
    <w:rsid w:val="006376C3"/>
    <w:rsid w:val="00640B0F"/>
    <w:rsid w:val="006436ED"/>
    <w:rsid w:val="0064372B"/>
    <w:rsid w:val="0064373E"/>
    <w:rsid w:val="00643A7C"/>
    <w:rsid w:val="006452B7"/>
    <w:rsid w:val="006460B1"/>
    <w:rsid w:val="00650598"/>
    <w:rsid w:val="006505EA"/>
    <w:rsid w:val="0065098E"/>
    <w:rsid w:val="00653685"/>
    <w:rsid w:val="00654D15"/>
    <w:rsid w:val="0065573B"/>
    <w:rsid w:val="006559A0"/>
    <w:rsid w:val="00655A7A"/>
    <w:rsid w:val="00655EEC"/>
    <w:rsid w:val="00656226"/>
    <w:rsid w:val="00657E5F"/>
    <w:rsid w:val="006617F3"/>
    <w:rsid w:val="00661EEF"/>
    <w:rsid w:val="00662A45"/>
    <w:rsid w:val="00663511"/>
    <w:rsid w:val="00664C6E"/>
    <w:rsid w:val="00664C84"/>
    <w:rsid w:val="0066550B"/>
    <w:rsid w:val="00665550"/>
    <w:rsid w:val="006655AB"/>
    <w:rsid w:val="006703CD"/>
    <w:rsid w:val="00670B1D"/>
    <w:rsid w:val="00670BA4"/>
    <w:rsid w:val="0067301C"/>
    <w:rsid w:val="006734D8"/>
    <w:rsid w:val="00675A59"/>
    <w:rsid w:val="00675AEB"/>
    <w:rsid w:val="00676223"/>
    <w:rsid w:val="00677391"/>
    <w:rsid w:val="00677400"/>
    <w:rsid w:val="00681286"/>
    <w:rsid w:val="0068234D"/>
    <w:rsid w:val="00682774"/>
    <w:rsid w:val="0068424B"/>
    <w:rsid w:val="0068448E"/>
    <w:rsid w:val="00684A72"/>
    <w:rsid w:val="00684BB8"/>
    <w:rsid w:val="00685013"/>
    <w:rsid w:val="00685A65"/>
    <w:rsid w:val="00685D61"/>
    <w:rsid w:val="0068629D"/>
    <w:rsid w:val="00686C97"/>
    <w:rsid w:val="00686FC4"/>
    <w:rsid w:val="00686FF1"/>
    <w:rsid w:val="00691877"/>
    <w:rsid w:val="00692765"/>
    <w:rsid w:val="006927CC"/>
    <w:rsid w:val="006948A2"/>
    <w:rsid w:val="0069547B"/>
    <w:rsid w:val="00695BA9"/>
    <w:rsid w:val="006A011C"/>
    <w:rsid w:val="006A0FE3"/>
    <w:rsid w:val="006A1769"/>
    <w:rsid w:val="006A1CB0"/>
    <w:rsid w:val="006A21D7"/>
    <w:rsid w:val="006A2B50"/>
    <w:rsid w:val="006A399F"/>
    <w:rsid w:val="006A4A48"/>
    <w:rsid w:val="006A56C0"/>
    <w:rsid w:val="006A5A94"/>
    <w:rsid w:val="006A5C28"/>
    <w:rsid w:val="006B01EC"/>
    <w:rsid w:val="006B092B"/>
    <w:rsid w:val="006B0D6B"/>
    <w:rsid w:val="006B1950"/>
    <w:rsid w:val="006B20AF"/>
    <w:rsid w:val="006B2C27"/>
    <w:rsid w:val="006B31F0"/>
    <w:rsid w:val="006B39B4"/>
    <w:rsid w:val="006B5CE4"/>
    <w:rsid w:val="006B61E7"/>
    <w:rsid w:val="006B652F"/>
    <w:rsid w:val="006B671D"/>
    <w:rsid w:val="006C0715"/>
    <w:rsid w:val="006C0785"/>
    <w:rsid w:val="006C261A"/>
    <w:rsid w:val="006C2CF5"/>
    <w:rsid w:val="006C3B7D"/>
    <w:rsid w:val="006C5091"/>
    <w:rsid w:val="006C5FF7"/>
    <w:rsid w:val="006C638D"/>
    <w:rsid w:val="006C6911"/>
    <w:rsid w:val="006C7F64"/>
    <w:rsid w:val="006D04B9"/>
    <w:rsid w:val="006D05A3"/>
    <w:rsid w:val="006D07F1"/>
    <w:rsid w:val="006D6E2E"/>
    <w:rsid w:val="006D7758"/>
    <w:rsid w:val="006E1C0D"/>
    <w:rsid w:val="006E351C"/>
    <w:rsid w:val="006E4432"/>
    <w:rsid w:val="006E5B15"/>
    <w:rsid w:val="006E7891"/>
    <w:rsid w:val="006F00B1"/>
    <w:rsid w:val="006F04EB"/>
    <w:rsid w:val="006F155B"/>
    <w:rsid w:val="006F22F6"/>
    <w:rsid w:val="006F442E"/>
    <w:rsid w:val="006F469A"/>
    <w:rsid w:val="006F48FA"/>
    <w:rsid w:val="006F4BB2"/>
    <w:rsid w:val="006F5A3F"/>
    <w:rsid w:val="006F6263"/>
    <w:rsid w:val="006F6488"/>
    <w:rsid w:val="006F6C3D"/>
    <w:rsid w:val="00700378"/>
    <w:rsid w:val="0070055B"/>
    <w:rsid w:val="00701902"/>
    <w:rsid w:val="007030C2"/>
    <w:rsid w:val="00703FA1"/>
    <w:rsid w:val="00704F8B"/>
    <w:rsid w:val="00706FBD"/>
    <w:rsid w:val="00711E22"/>
    <w:rsid w:val="00712E2D"/>
    <w:rsid w:val="00715156"/>
    <w:rsid w:val="00715836"/>
    <w:rsid w:val="007165BA"/>
    <w:rsid w:val="00717BC9"/>
    <w:rsid w:val="00717C6F"/>
    <w:rsid w:val="00720AEF"/>
    <w:rsid w:val="00723168"/>
    <w:rsid w:val="007242B4"/>
    <w:rsid w:val="00724520"/>
    <w:rsid w:val="0072460B"/>
    <w:rsid w:val="0072589B"/>
    <w:rsid w:val="007258D2"/>
    <w:rsid w:val="00726C51"/>
    <w:rsid w:val="00726FC5"/>
    <w:rsid w:val="0073108D"/>
    <w:rsid w:val="007315E4"/>
    <w:rsid w:val="00731657"/>
    <w:rsid w:val="00731F10"/>
    <w:rsid w:val="00735CC8"/>
    <w:rsid w:val="007369BB"/>
    <w:rsid w:val="00737055"/>
    <w:rsid w:val="00737466"/>
    <w:rsid w:val="00737B4A"/>
    <w:rsid w:val="00737D78"/>
    <w:rsid w:val="007402EB"/>
    <w:rsid w:val="0074049A"/>
    <w:rsid w:val="00741485"/>
    <w:rsid w:val="00741861"/>
    <w:rsid w:val="00741F3D"/>
    <w:rsid w:val="00742264"/>
    <w:rsid w:val="00742453"/>
    <w:rsid w:val="007427F4"/>
    <w:rsid w:val="00742DBE"/>
    <w:rsid w:val="00744206"/>
    <w:rsid w:val="00744843"/>
    <w:rsid w:val="0074497F"/>
    <w:rsid w:val="00745031"/>
    <w:rsid w:val="00745E3B"/>
    <w:rsid w:val="00750581"/>
    <w:rsid w:val="00750B34"/>
    <w:rsid w:val="00752F4A"/>
    <w:rsid w:val="007562C6"/>
    <w:rsid w:val="0075767B"/>
    <w:rsid w:val="007577C8"/>
    <w:rsid w:val="00761A79"/>
    <w:rsid w:val="00761B2C"/>
    <w:rsid w:val="007625CA"/>
    <w:rsid w:val="00762ABE"/>
    <w:rsid w:val="00763B80"/>
    <w:rsid w:val="00764F69"/>
    <w:rsid w:val="00765A32"/>
    <w:rsid w:val="007663D0"/>
    <w:rsid w:val="00770FD7"/>
    <w:rsid w:val="00771CAF"/>
    <w:rsid w:val="00772C4D"/>
    <w:rsid w:val="007762F3"/>
    <w:rsid w:val="007807B2"/>
    <w:rsid w:val="0078127D"/>
    <w:rsid w:val="00782A41"/>
    <w:rsid w:val="00782CBC"/>
    <w:rsid w:val="00782DFE"/>
    <w:rsid w:val="0078424D"/>
    <w:rsid w:val="007853B4"/>
    <w:rsid w:val="007855A4"/>
    <w:rsid w:val="007857D3"/>
    <w:rsid w:val="007864C9"/>
    <w:rsid w:val="007878AA"/>
    <w:rsid w:val="007901EF"/>
    <w:rsid w:val="00791CAE"/>
    <w:rsid w:val="00792206"/>
    <w:rsid w:val="00793FDA"/>
    <w:rsid w:val="0079435C"/>
    <w:rsid w:val="00794B3D"/>
    <w:rsid w:val="0079555E"/>
    <w:rsid w:val="00796781"/>
    <w:rsid w:val="00797202"/>
    <w:rsid w:val="007978EF"/>
    <w:rsid w:val="007A0312"/>
    <w:rsid w:val="007A161E"/>
    <w:rsid w:val="007A21CA"/>
    <w:rsid w:val="007A3F0E"/>
    <w:rsid w:val="007A49DC"/>
    <w:rsid w:val="007A5523"/>
    <w:rsid w:val="007A77F8"/>
    <w:rsid w:val="007B37FA"/>
    <w:rsid w:val="007B3A0B"/>
    <w:rsid w:val="007B404F"/>
    <w:rsid w:val="007B52A2"/>
    <w:rsid w:val="007B5B74"/>
    <w:rsid w:val="007B6042"/>
    <w:rsid w:val="007B692F"/>
    <w:rsid w:val="007B7826"/>
    <w:rsid w:val="007B7932"/>
    <w:rsid w:val="007C042C"/>
    <w:rsid w:val="007C0821"/>
    <w:rsid w:val="007C0A5A"/>
    <w:rsid w:val="007C0E18"/>
    <w:rsid w:val="007C1223"/>
    <w:rsid w:val="007C22B5"/>
    <w:rsid w:val="007C3231"/>
    <w:rsid w:val="007C3AC4"/>
    <w:rsid w:val="007C3C29"/>
    <w:rsid w:val="007C4195"/>
    <w:rsid w:val="007C4FF9"/>
    <w:rsid w:val="007C51C4"/>
    <w:rsid w:val="007C5B7B"/>
    <w:rsid w:val="007C65D8"/>
    <w:rsid w:val="007C68C0"/>
    <w:rsid w:val="007C6C94"/>
    <w:rsid w:val="007C6D24"/>
    <w:rsid w:val="007D00CE"/>
    <w:rsid w:val="007D0E44"/>
    <w:rsid w:val="007D1682"/>
    <w:rsid w:val="007D22A9"/>
    <w:rsid w:val="007D30AE"/>
    <w:rsid w:val="007D30F0"/>
    <w:rsid w:val="007D35BC"/>
    <w:rsid w:val="007D39F6"/>
    <w:rsid w:val="007D484C"/>
    <w:rsid w:val="007D4CCB"/>
    <w:rsid w:val="007D51C4"/>
    <w:rsid w:val="007D6102"/>
    <w:rsid w:val="007D6991"/>
    <w:rsid w:val="007E0770"/>
    <w:rsid w:val="007E1904"/>
    <w:rsid w:val="007E3575"/>
    <w:rsid w:val="007E4563"/>
    <w:rsid w:val="007E67EF"/>
    <w:rsid w:val="007E716F"/>
    <w:rsid w:val="007E7574"/>
    <w:rsid w:val="007E778C"/>
    <w:rsid w:val="007F0529"/>
    <w:rsid w:val="007F05BC"/>
    <w:rsid w:val="007F05D5"/>
    <w:rsid w:val="007F0D79"/>
    <w:rsid w:val="007F1877"/>
    <w:rsid w:val="007F1A4C"/>
    <w:rsid w:val="007F2312"/>
    <w:rsid w:val="007F2F36"/>
    <w:rsid w:val="007F3E49"/>
    <w:rsid w:val="007F4086"/>
    <w:rsid w:val="007F41B2"/>
    <w:rsid w:val="007F5480"/>
    <w:rsid w:val="007F7209"/>
    <w:rsid w:val="007F781B"/>
    <w:rsid w:val="007F7B38"/>
    <w:rsid w:val="00800613"/>
    <w:rsid w:val="00800AA2"/>
    <w:rsid w:val="00800D15"/>
    <w:rsid w:val="008015B6"/>
    <w:rsid w:val="0080266E"/>
    <w:rsid w:val="0080273E"/>
    <w:rsid w:val="00802E9C"/>
    <w:rsid w:val="00803CB3"/>
    <w:rsid w:val="0080449E"/>
    <w:rsid w:val="008045D7"/>
    <w:rsid w:val="008050E0"/>
    <w:rsid w:val="008051CC"/>
    <w:rsid w:val="0080528E"/>
    <w:rsid w:val="00806FD6"/>
    <w:rsid w:val="00807687"/>
    <w:rsid w:val="00807D9C"/>
    <w:rsid w:val="008102A5"/>
    <w:rsid w:val="00810705"/>
    <w:rsid w:val="00810B73"/>
    <w:rsid w:val="00811F48"/>
    <w:rsid w:val="008127E2"/>
    <w:rsid w:val="00812ED7"/>
    <w:rsid w:val="00813F05"/>
    <w:rsid w:val="0081409C"/>
    <w:rsid w:val="00815132"/>
    <w:rsid w:val="00815E35"/>
    <w:rsid w:val="0081668C"/>
    <w:rsid w:val="00816B81"/>
    <w:rsid w:val="00817F67"/>
    <w:rsid w:val="00820352"/>
    <w:rsid w:val="008220EE"/>
    <w:rsid w:val="00822840"/>
    <w:rsid w:val="008232D1"/>
    <w:rsid w:val="008247AC"/>
    <w:rsid w:val="008250AB"/>
    <w:rsid w:val="00825652"/>
    <w:rsid w:val="00825888"/>
    <w:rsid w:val="00830208"/>
    <w:rsid w:val="0083212E"/>
    <w:rsid w:val="00832AF2"/>
    <w:rsid w:val="00834218"/>
    <w:rsid w:val="00835012"/>
    <w:rsid w:val="008352A7"/>
    <w:rsid w:val="008356BF"/>
    <w:rsid w:val="00835757"/>
    <w:rsid w:val="00835D11"/>
    <w:rsid w:val="00837CA5"/>
    <w:rsid w:val="00840758"/>
    <w:rsid w:val="00840881"/>
    <w:rsid w:val="00840DB3"/>
    <w:rsid w:val="00840E10"/>
    <w:rsid w:val="00841A28"/>
    <w:rsid w:val="00841F8E"/>
    <w:rsid w:val="00842717"/>
    <w:rsid w:val="00842C8D"/>
    <w:rsid w:val="00843045"/>
    <w:rsid w:val="008432B3"/>
    <w:rsid w:val="00844C3C"/>
    <w:rsid w:val="00845CC6"/>
    <w:rsid w:val="0085082C"/>
    <w:rsid w:val="00851B06"/>
    <w:rsid w:val="00852B52"/>
    <w:rsid w:val="008540F2"/>
    <w:rsid w:val="00854658"/>
    <w:rsid w:val="00854B3F"/>
    <w:rsid w:val="008568B2"/>
    <w:rsid w:val="00857F6F"/>
    <w:rsid w:val="00860355"/>
    <w:rsid w:val="0086079D"/>
    <w:rsid w:val="0086216B"/>
    <w:rsid w:val="00864664"/>
    <w:rsid w:val="008649B8"/>
    <w:rsid w:val="00864F61"/>
    <w:rsid w:val="00866467"/>
    <w:rsid w:val="00867E40"/>
    <w:rsid w:val="00870788"/>
    <w:rsid w:val="00873F4E"/>
    <w:rsid w:val="008741B8"/>
    <w:rsid w:val="00874DFF"/>
    <w:rsid w:val="008750EE"/>
    <w:rsid w:val="00876292"/>
    <w:rsid w:val="00877268"/>
    <w:rsid w:val="0087780B"/>
    <w:rsid w:val="00877D88"/>
    <w:rsid w:val="00877DDF"/>
    <w:rsid w:val="00880B30"/>
    <w:rsid w:val="00880BC4"/>
    <w:rsid w:val="00881470"/>
    <w:rsid w:val="00881D90"/>
    <w:rsid w:val="00883279"/>
    <w:rsid w:val="008845ED"/>
    <w:rsid w:val="00884E6B"/>
    <w:rsid w:val="0088562B"/>
    <w:rsid w:val="00885E8F"/>
    <w:rsid w:val="0088622A"/>
    <w:rsid w:val="008867F4"/>
    <w:rsid w:val="00887716"/>
    <w:rsid w:val="008906DE"/>
    <w:rsid w:val="00891AC3"/>
    <w:rsid w:val="008927D0"/>
    <w:rsid w:val="00892EBD"/>
    <w:rsid w:val="00894AB9"/>
    <w:rsid w:val="00894E6E"/>
    <w:rsid w:val="00894EA4"/>
    <w:rsid w:val="00895277"/>
    <w:rsid w:val="00895B75"/>
    <w:rsid w:val="008960B2"/>
    <w:rsid w:val="00897A24"/>
    <w:rsid w:val="008A0DB7"/>
    <w:rsid w:val="008A101F"/>
    <w:rsid w:val="008A1490"/>
    <w:rsid w:val="008A2769"/>
    <w:rsid w:val="008A3985"/>
    <w:rsid w:val="008A4400"/>
    <w:rsid w:val="008A47A6"/>
    <w:rsid w:val="008A6BC6"/>
    <w:rsid w:val="008A7057"/>
    <w:rsid w:val="008A7A10"/>
    <w:rsid w:val="008B1774"/>
    <w:rsid w:val="008B23C2"/>
    <w:rsid w:val="008B33FE"/>
    <w:rsid w:val="008B3A37"/>
    <w:rsid w:val="008B3D66"/>
    <w:rsid w:val="008B4FC0"/>
    <w:rsid w:val="008B68DE"/>
    <w:rsid w:val="008C1102"/>
    <w:rsid w:val="008C1BD6"/>
    <w:rsid w:val="008C204F"/>
    <w:rsid w:val="008C366F"/>
    <w:rsid w:val="008C3F61"/>
    <w:rsid w:val="008C4905"/>
    <w:rsid w:val="008C52EF"/>
    <w:rsid w:val="008C5F0B"/>
    <w:rsid w:val="008C653A"/>
    <w:rsid w:val="008D026E"/>
    <w:rsid w:val="008D1F7E"/>
    <w:rsid w:val="008D29B7"/>
    <w:rsid w:val="008D2C4B"/>
    <w:rsid w:val="008D2F55"/>
    <w:rsid w:val="008D466B"/>
    <w:rsid w:val="008D51BC"/>
    <w:rsid w:val="008D5E3E"/>
    <w:rsid w:val="008D6CF6"/>
    <w:rsid w:val="008E06D5"/>
    <w:rsid w:val="008E096E"/>
    <w:rsid w:val="008E11AB"/>
    <w:rsid w:val="008E1997"/>
    <w:rsid w:val="008E1AD6"/>
    <w:rsid w:val="008E2261"/>
    <w:rsid w:val="008E2D4D"/>
    <w:rsid w:val="008E2F6B"/>
    <w:rsid w:val="008E31AA"/>
    <w:rsid w:val="008E32C6"/>
    <w:rsid w:val="008E3A36"/>
    <w:rsid w:val="008E3C08"/>
    <w:rsid w:val="008E59B8"/>
    <w:rsid w:val="008E59BB"/>
    <w:rsid w:val="008E5BD5"/>
    <w:rsid w:val="008E6176"/>
    <w:rsid w:val="008E63CB"/>
    <w:rsid w:val="008E7A8D"/>
    <w:rsid w:val="008F0DD4"/>
    <w:rsid w:val="008F1BDA"/>
    <w:rsid w:val="008F50DA"/>
    <w:rsid w:val="008F53F6"/>
    <w:rsid w:val="008F5B1B"/>
    <w:rsid w:val="008F5EA4"/>
    <w:rsid w:val="008F74D1"/>
    <w:rsid w:val="009001AE"/>
    <w:rsid w:val="00900B47"/>
    <w:rsid w:val="0090134D"/>
    <w:rsid w:val="0090140D"/>
    <w:rsid w:val="00902A18"/>
    <w:rsid w:val="00902CDB"/>
    <w:rsid w:val="00902F1F"/>
    <w:rsid w:val="009057E8"/>
    <w:rsid w:val="009059A4"/>
    <w:rsid w:val="009062B7"/>
    <w:rsid w:val="00906A1B"/>
    <w:rsid w:val="009101BA"/>
    <w:rsid w:val="0091071F"/>
    <w:rsid w:val="00912A87"/>
    <w:rsid w:val="009133A3"/>
    <w:rsid w:val="009136B9"/>
    <w:rsid w:val="009141E6"/>
    <w:rsid w:val="00914C74"/>
    <w:rsid w:val="00914C89"/>
    <w:rsid w:val="00915705"/>
    <w:rsid w:val="0091625A"/>
    <w:rsid w:val="0091664C"/>
    <w:rsid w:val="00916695"/>
    <w:rsid w:val="009178D5"/>
    <w:rsid w:val="0092029F"/>
    <w:rsid w:val="00921664"/>
    <w:rsid w:val="009220B9"/>
    <w:rsid w:val="009221E6"/>
    <w:rsid w:val="00922381"/>
    <w:rsid w:val="00924106"/>
    <w:rsid w:val="009257B1"/>
    <w:rsid w:val="00927B01"/>
    <w:rsid w:val="00930F0A"/>
    <w:rsid w:val="00931F1F"/>
    <w:rsid w:val="009321D3"/>
    <w:rsid w:val="009323C9"/>
    <w:rsid w:val="0093361A"/>
    <w:rsid w:val="00933C32"/>
    <w:rsid w:val="0093600D"/>
    <w:rsid w:val="00940AB4"/>
    <w:rsid w:val="00944B3F"/>
    <w:rsid w:val="00944B45"/>
    <w:rsid w:val="00944BCC"/>
    <w:rsid w:val="009479CB"/>
    <w:rsid w:val="00950D06"/>
    <w:rsid w:val="00951E71"/>
    <w:rsid w:val="009529D2"/>
    <w:rsid w:val="00952A85"/>
    <w:rsid w:val="00952D54"/>
    <w:rsid w:val="009568F8"/>
    <w:rsid w:val="00956B70"/>
    <w:rsid w:val="00956D92"/>
    <w:rsid w:val="00956DCC"/>
    <w:rsid w:val="00957618"/>
    <w:rsid w:val="00957FBE"/>
    <w:rsid w:val="009606B3"/>
    <w:rsid w:val="00960782"/>
    <w:rsid w:val="00960A3E"/>
    <w:rsid w:val="00961E8D"/>
    <w:rsid w:val="009624E8"/>
    <w:rsid w:val="00962EC9"/>
    <w:rsid w:val="0096535E"/>
    <w:rsid w:val="009654C3"/>
    <w:rsid w:val="00965869"/>
    <w:rsid w:val="00966BD3"/>
    <w:rsid w:val="00966DB1"/>
    <w:rsid w:val="00966FBC"/>
    <w:rsid w:val="00967703"/>
    <w:rsid w:val="0097086E"/>
    <w:rsid w:val="00970A67"/>
    <w:rsid w:val="00971DB7"/>
    <w:rsid w:val="00975C0A"/>
    <w:rsid w:val="00975D19"/>
    <w:rsid w:val="00976F12"/>
    <w:rsid w:val="00977AAF"/>
    <w:rsid w:val="009810C8"/>
    <w:rsid w:val="00983602"/>
    <w:rsid w:val="009849A5"/>
    <w:rsid w:val="00984A41"/>
    <w:rsid w:val="00984DF4"/>
    <w:rsid w:val="00985339"/>
    <w:rsid w:val="00985725"/>
    <w:rsid w:val="009861D8"/>
    <w:rsid w:val="00987ABF"/>
    <w:rsid w:val="00990230"/>
    <w:rsid w:val="0099023F"/>
    <w:rsid w:val="0099071D"/>
    <w:rsid w:val="0099125B"/>
    <w:rsid w:val="00991E65"/>
    <w:rsid w:val="00991E96"/>
    <w:rsid w:val="00991F4B"/>
    <w:rsid w:val="0099213A"/>
    <w:rsid w:val="0099268F"/>
    <w:rsid w:val="009928F8"/>
    <w:rsid w:val="00992EBC"/>
    <w:rsid w:val="0099363B"/>
    <w:rsid w:val="00994550"/>
    <w:rsid w:val="00994894"/>
    <w:rsid w:val="00994B67"/>
    <w:rsid w:val="00994E23"/>
    <w:rsid w:val="00996242"/>
    <w:rsid w:val="00996557"/>
    <w:rsid w:val="00996600"/>
    <w:rsid w:val="00997C9A"/>
    <w:rsid w:val="009A0775"/>
    <w:rsid w:val="009A1193"/>
    <w:rsid w:val="009A1893"/>
    <w:rsid w:val="009A1FBB"/>
    <w:rsid w:val="009A223F"/>
    <w:rsid w:val="009A4DC8"/>
    <w:rsid w:val="009A5A70"/>
    <w:rsid w:val="009A7323"/>
    <w:rsid w:val="009B05AD"/>
    <w:rsid w:val="009B0E2F"/>
    <w:rsid w:val="009B1B58"/>
    <w:rsid w:val="009B579D"/>
    <w:rsid w:val="009B5F5B"/>
    <w:rsid w:val="009C0235"/>
    <w:rsid w:val="009C083F"/>
    <w:rsid w:val="009C1BB5"/>
    <w:rsid w:val="009C1E46"/>
    <w:rsid w:val="009C252B"/>
    <w:rsid w:val="009C4CD5"/>
    <w:rsid w:val="009C579C"/>
    <w:rsid w:val="009C5FA7"/>
    <w:rsid w:val="009C6826"/>
    <w:rsid w:val="009C6CEF"/>
    <w:rsid w:val="009D1C07"/>
    <w:rsid w:val="009D2257"/>
    <w:rsid w:val="009D2467"/>
    <w:rsid w:val="009D2825"/>
    <w:rsid w:val="009D3EDD"/>
    <w:rsid w:val="009D4745"/>
    <w:rsid w:val="009E10F4"/>
    <w:rsid w:val="009E3F6A"/>
    <w:rsid w:val="009E44C2"/>
    <w:rsid w:val="009E4D48"/>
    <w:rsid w:val="009E66E9"/>
    <w:rsid w:val="009E6713"/>
    <w:rsid w:val="009E6826"/>
    <w:rsid w:val="009E72EF"/>
    <w:rsid w:val="009F00A6"/>
    <w:rsid w:val="009F0C1D"/>
    <w:rsid w:val="009F276C"/>
    <w:rsid w:val="009F346A"/>
    <w:rsid w:val="009F37CE"/>
    <w:rsid w:val="009F3D1B"/>
    <w:rsid w:val="009F48AF"/>
    <w:rsid w:val="009F49C1"/>
    <w:rsid w:val="009F4B6B"/>
    <w:rsid w:val="009F77AD"/>
    <w:rsid w:val="00A00A3D"/>
    <w:rsid w:val="00A015E8"/>
    <w:rsid w:val="00A01B83"/>
    <w:rsid w:val="00A041E7"/>
    <w:rsid w:val="00A051F1"/>
    <w:rsid w:val="00A0570E"/>
    <w:rsid w:val="00A07E2C"/>
    <w:rsid w:val="00A07EAB"/>
    <w:rsid w:val="00A1010B"/>
    <w:rsid w:val="00A11143"/>
    <w:rsid w:val="00A115AC"/>
    <w:rsid w:val="00A11B4C"/>
    <w:rsid w:val="00A1271C"/>
    <w:rsid w:val="00A151BE"/>
    <w:rsid w:val="00A156F0"/>
    <w:rsid w:val="00A1589A"/>
    <w:rsid w:val="00A159DF"/>
    <w:rsid w:val="00A15A40"/>
    <w:rsid w:val="00A15F9B"/>
    <w:rsid w:val="00A17524"/>
    <w:rsid w:val="00A20A2E"/>
    <w:rsid w:val="00A20C92"/>
    <w:rsid w:val="00A20FD2"/>
    <w:rsid w:val="00A21571"/>
    <w:rsid w:val="00A219C9"/>
    <w:rsid w:val="00A2372D"/>
    <w:rsid w:val="00A23FE0"/>
    <w:rsid w:val="00A25316"/>
    <w:rsid w:val="00A25ACE"/>
    <w:rsid w:val="00A25DD2"/>
    <w:rsid w:val="00A26E66"/>
    <w:rsid w:val="00A30FFE"/>
    <w:rsid w:val="00A32D3C"/>
    <w:rsid w:val="00A330E1"/>
    <w:rsid w:val="00A34068"/>
    <w:rsid w:val="00A3656C"/>
    <w:rsid w:val="00A37772"/>
    <w:rsid w:val="00A37E01"/>
    <w:rsid w:val="00A4005D"/>
    <w:rsid w:val="00A41C0E"/>
    <w:rsid w:val="00A4201A"/>
    <w:rsid w:val="00A42256"/>
    <w:rsid w:val="00A44333"/>
    <w:rsid w:val="00A4435B"/>
    <w:rsid w:val="00A44FA9"/>
    <w:rsid w:val="00A47861"/>
    <w:rsid w:val="00A5096F"/>
    <w:rsid w:val="00A52B27"/>
    <w:rsid w:val="00A53417"/>
    <w:rsid w:val="00A53FC9"/>
    <w:rsid w:val="00A54523"/>
    <w:rsid w:val="00A54769"/>
    <w:rsid w:val="00A547FF"/>
    <w:rsid w:val="00A54956"/>
    <w:rsid w:val="00A55896"/>
    <w:rsid w:val="00A55A21"/>
    <w:rsid w:val="00A56331"/>
    <w:rsid w:val="00A5716B"/>
    <w:rsid w:val="00A57232"/>
    <w:rsid w:val="00A61598"/>
    <w:rsid w:val="00A61EAB"/>
    <w:rsid w:val="00A62942"/>
    <w:rsid w:val="00A62DA3"/>
    <w:rsid w:val="00A63915"/>
    <w:rsid w:val="00A648B7"/>
    <w:rsid w:val="00A673DC"/>
    <w:rsid w:val="00A67AD8"/>
    <w:rsid w:val="00A71501"/>
    <w:rsid w:val="00A72183"/>
    <w:rsid w:val="00A731E6"/>
    <w:rsid w:val="00A743A6"/>
    <w:rsid w:val="00A745AE"/>
    <w:rsid w:val="00A757C6"/>
    <w:rsid w:val="00A75933"/>
    <w:rsid w:val="00A75A9E"/>
    <w:rsid w:val="00A762B0"/>
    <w:rsid w:val="00A76DC7"/>
    <w:rsid w:val="00A805A6"/>
    <w:rsid w:val="00A81283"/>
    <w:rsid w:val="00A812C1"/>
    <w:rsid w:val="00A81C07"/>
    <w:rsid w:val="00A828FD"/>
    <w:rsid w:val="00A83DA9"/>
    <w:rsid w:val="00A84E0F"/>
    <w:rsid w:val="00A850B1"/>
    <w:rsid w:val="00A8516D"/>
    <w:rsid w:val="00A85428"/>
    <w:rsid w:val="00A86369"/>
    <w:rsid w:val="00A86463"/>
    <w:rsid w:val="00A91FA8"/>
    <w:rsid w:val="00A9234A"/>
    <w:rsid w:val="00A925B0"/>
    <w:rsid w:val="00A9319B"/>
    <w:rsid w:val="00A93694"/>
    <w:rsid w:val="00A936F4"/>
    <w:rsid w:val="00A938B0"/>
    <w:rsid w:val="00A955D9"/>
    <w:rsid w:val="00A970A9"/>
    <w:rsid w:val="00A97ACD"/>
    <w:rsid w:val="00AA0798"/>
    <w:rsid w:val="00AA0D94"/>
    <w:rsid w:val="00AA1937"/>
    <w:rsid w:val="00AA1AA4"/>
    <w:rsid w:val="00AA3C63"/>
    <w:rsid w:val="00AA4A39"/>
    <w:rsid w:val="00AA58C5"/>
    <w:rsid w:val="00AA5B0C"/>
    <w:rsid w:val="00AA7007"/>
    <w:rsid w:val="00AB026C"/>
    <w:rsid w:val="00AB0339"/>
    <w:rsid w:val="00AB0DFF"/>
    <w:rsid w:val="00AB21B9"/>
    <w:rsid w:val="00AB35BF"/>
    <w:rsid w:val="00AB3927"/>
    <w:rsid w:val="00AB5767"/>
    <w:rsid w:val="00AB6140"/>
    <w:rsid w:val="00AB61AE"/>
    <w:rsid w:val="00AB6C03"/>
    <w:rsid w:val="00AB6D1C"/>
    <w:rsid w:val="00AB72B7"/>
    <w:rsid w:val="00AB7E03"/>
    <w:rsid w:val="00AC3331"/>
    <w:rsid w:val="00AC3A27"/>
    <w:rsid w:val="00AC3A3B"/>
    <w:rsid w:val="00AC3C68"/>
    <w:rsid w:val="00AC4316"/>
    <w:rsid w:val="00AC44B3"/>
    <w:rsid w:val="00AC4E11"/>
    <w:rsid w:val="00AC4EA0"/>
    <w:rsid w:val="00AC51C7"/>
    <w:rsid w:val="00AC596C"/>
    <w:rsid w:val="00AD0814"/>
    <w:rsid w:val="00AD317F"/>
    <w:rsid w:val="00AD322C"/>
    <w:rsid w:val="00AD36C5"/>
    <w:rsid w:val="00AD6A62"/>
    <w:rsid w:val="00AE0321"/>
    <w:rsid w:val="00AE1CF5"/>
    <w:rsid w:val="00AE26D1"/>
    <w:rsid w:val="00AE4471"/>
    <w:rsid w:val="00AE500D"/>
    <w:rsid w:val="00AE502D"/>
    <w:rsid w:val="00AE7D66"/>
    <w:rsid w:val="00AF03B4"/>
    <w:rsid w:val="00AF04FC"/>
    <w:rsid w:val="00AF1D58"/>
    <w:rsid w:val="00AF36FB"/>
    <w:rsid w:val="00AF375A"/>
    <w:rsid w:val="00AF3925"/>
    <w:rsid w:val="00AF3CC1"/>
    <w:rsid w:val="00AF4141"/>
    <w:rsid w:val="00AF4B32"/>
    <w:rsid w:val="00AF5686"/>
    <w:rsid w:val="00AF59F1"/>
    <w:rsid w:val="00AF5FBD"/>
    <w:rsid w:val="00AF611B"/>
    <w:rsid w:val="00AF73CF"/>
    <w:rsid w:val="00AF7888"/>
    <w:rsid w:val="00B001B3"/>
    <w:rsid w:val="00B016A3"/>
    <w:rsid w:val="00B018C7"/>
    <w:rsid w:val="00B0238B"/>
    <w:rsid w:val="00B029B2"/>
    <w:rsid w:val="00B04324"/>
    <w:rsid w:val="00B04AEC"/>
    <w:rsid w:val="00B04EB2"/>
    <w:rsid w:val="00B04FB7"/>
    <w:rsid w:val="00B051D8"/>
    <w:rsid w:val="00B05A5D"/>
    <w:rsid w:val="00B05FF1"/>
    <w:rsid w:val="00B074A7"/>
    <w:rsid w:val="00B11A6C"/>
    <w:rsid w:val="00B1248B"/>
    <w:rsid w:val="00B13524"/>
    <w:rsid w:val="00B135C0"/>
    <w:rsid w:val="00B13FD2"/>
    <w:rsid w:val="00B14245"/>
    <w:rsid w:val="00B145A3"/>
    <w:rsid w:val="00B1544F"/>
    <w:rsid w:val="00B16231"/>
    <w:rsid w:val="00B167BF"/>
    <w:rsid w:val="00B203A5"/>
    <w:rsid w:val="00B20B48"/>
    <w:rsid w:val="00B21289"/>
    <w:rsid w:val="00B213D9"/>
    <w:rsid w:val="00B21817"/>
    <w:rsid w:val="00B223C5"/>
    <w:rsid w:val="00B25DD9"/>
    <w:rsid w:val="00B26C4D"/>
    <w:rsid w:val="00B312B4"/>
    <w:rsid w:val="00B31D97"/>
    <w:rsid w:val="00B32947"/>
    <w:rsid w:val="00B32C30"/>
    <w:rsid w:val="00B3641B"/>
    <w:rsid w:val="00B40086"/>
    <w:rsid w:val="00B40534"/>
    <w:rsid w:val="00B417B6"/>
    <w:rsid w:val="00B419F6"/>
    <w:rsid w:val="00B41E1A"/>
    <w:rsid w:val="00B41FF8"/>
    <w:rsid w:val="00B42293"/>
    <w:rsid w:val="00B4278E"/>
    <w:rsid w:val="00B47289"/>
    <w:rsid w:val="00B47C03"/>
    <w:rsid w:val="00B47C1E"/>
    <w:rsid w:val="00B516AC"/>
    <w:rsid w:val="00B5381C"/>
    <w:rsid w:val="00B53E69"/>
    <w:rsid w:val="00B5417F"/>
    <w:rsid w:val="00B55925"/>
    <w:rsid w:val="00B55AB3"/>
    <w:rsid w:val="00B5710B"/>
    <w:rsid w:val="00B615D9"/>
    <w:rsid w:val="00B63F9D"/>
    <w:rsid w:val="00B64677"/>
    <w:rsid w:val="00B64EDD"/>
    <w:rsid w:val="00B65793"/>
    <w:rsid w:val="00B66A41"/>
    <w:rsid w:val="00B67187"/>
    <w:rsid w:val="00B71085"/>
    <w:rsid w:val="00B71C38"/>
    <w:rsid w:val="00B744C9"/>
    <w:rsid w:val="00B75530"/>
    <w:rsid w:val="00B75C2F"/>
    <w:rsid w:val="00B75F8F"/>
    <w:rsid w:val="00B7660A"/>
    <w:rsid w:val="00B768C0"/>
    <w:rsid w:val="00B76A25"/>
    <w:rsid w:val="00B80699"/>
    <w:rsid w:val="00B81820"/>
    <w:rsid w:val="00B83743"/>
    <w:rsid w:val="00B86AD1"/>
    <w:rsid w:val="00B87F98"/>
    <w:rsid w:val="00B87FC3"/>
    <w:rsid w:val="00B90122"/>
    <w:rsid w:val="00B9072B"/>
    <w:rsid w:val="00B90F94"/>
    <w:rsid w:val="00B9232B"/>
    <w:rsid w:val="00B9295D"/>
    <w:rsid w:val="00B93961"/>
    <w:rsid w:val="00B9418E"/>
    <w:rsid w:val="00B94293"/>
    <w:rsid w:val="00B95666"/>
    <w:rsid w:val="00B958D8"/>
    <w:rsid w:val="00B9723E"/>
    <w:rsid w:val="00BA121D"/>
    <w:rsid w:val="00BA24C0"/>
    <w:rsid w:val="00BA2A37"/>
    <w:rsid w:val="00BA5E66"/>
    <w:rsid w:val="00BA5ECA"/>
    <w:rsid w:val="00BA6004"/>
    <w:rsid w:val="00BA62D6"/>
    <w:rsid w:val="00BA6FE8"/>
    <w:rsid w:val="00BA7099"/>
    <w:rsid w:val="00BB043A"/>
    <w:rsid w:val="00BB0561"/>
    <w:rsid w:val="00BB09A8"/>
    <w:rsid w:val="00BB1C87"/>
    <w:rsid w:val="00BB2058"/>
    <w:rsid w:val="00BB3B61"/>
    <w:rsid w:val="00BB4E75"/>
    <w:rsid w:val="00BB5286"/>
    <w:rsid w:val="00BB611E"/>
    <w:rsid w:val="00BB698E"/>
    <w:rsid w:val="00BB7017"/>
    <w:rsid w:val="00BB757A"/>
    <w:rsid w:val="00BC0693"/>
    <w:rsid w:val="00BC07CF"/>
    <w:rsid w:val="00BC0A99"/>
    <w:rsid w:val="00BC12CC"/>
    <w:rsid w:val="00BC312A"/>
    <w:rsid w:val="00BC5C56"/>
    <w:rsid w:val="00BC721D"/>
    <w:rsid w:val="00BC74E1"/>
    <w:rsid w:val="00BC7AE5"/>
    <w:rsid w:val="00BC7BEA"/>
    <w:rsid w:val="00BD0D31"/>
    <w:rsid w:val="00BD1C33"/>
    <w:rsid w:val="00BD1D71"/>
    <w:rsid w:val="00BD4991"/>
    <w:rsid w:val="00BD585F"/>
    <w:rsid w:val="00BD5BE0"/>
    <w:rsid w:val="00BD6AE2"/>
    <w:rsid w:val="00BD733A"/>
    <w:rsid w:val="00BE0B65"/>
    <w:rsid w:val="00BE428C"/>
    <w:rsid w:val="00BE6537"/>
    <w:rsid w:val="00BE7A5C"/>
    <w:rsid w:val="00BF1291"/>
    <w:rsid w:val="00BF2C7B"/>
    <w:rsid w:val="00BF2DAC"/>
    <w:rsid w:val="00BF2E82"/>
    <w:rsid w:val="00BF2FF7"/>
    <w:rsid w:val="00BF35F0"/>
    <w:rsid w:val="00BF3A25"/>
    <w:rsid w:val="00BF5FC0"/>
    <w:rsid w:val="00BF612B"/>
    <w:rsid w:val="00BF6DD5"/>
    <w:rsid w:val="00BF79F2"/>
    <w:rsid w:val="00BF7F65"/>
    <w:rsid w:val="00C00307"/>
    <w:rsid w:val="00C003DC"/>
    <w:rsid w:val="00C010BF"/>
    <w:rsid w:val="00C030A3"/>
    <w:rsid w:val="00C03379"/>
    <w:rsid w:val="00C0341E"/>
    <w:rsid w:val="00C044D3"/>
    <w:rsid w:val="00C04D56"/>
    <w:rsid w:val="00C06B83"/>
    <w:rsid w:val="00C0740F"/>
    <w:rsid w:val="00C1032F"/>
    <w:rsid w:val="00C10B4C"/>
    <w:rsid w:val="00C10F03"/>
    <w:rsid w:val="00C1120A"/>
    <w:rsid w:val="00C117F6"/>
    <w:rsid w:val="00C11EF0"/>
    <w:rsid w:val="00C12F74"/>
    <w:rsid w:val="00C15028"/>
    <w:rsid w:val="00C16516"/>
    <w:rsid w:val="00C17011"/>
    <w:rsid w:val="00C17921"/>
    <w:rsid w:val="00C17E6E"/>
    <w:rsid w:val="00C2007E"/>
    <w:rsid w:val="00C21387"/>
    <w:rsid w:val="00C214E8"/>
    <w:rsid w:val="00C21E9C"/>
    <w:rsid w:val="00C21EBF"/>
    <w:rsid w:val="00C2427A"/>
    <w:rsid w:val="00C25546"/>
    <w:rsid w:val="00C2631A"/>
    <w:rsid w:val="00C26687"/>
    <w:rsid w:val="00C26A75"/>
    <w:rsid w:val="00C26DE1"/>
    <w:rsid w:val="00C31504"/>
    <w:rsid w:val="00C31B02"/>
    <w:rsid w:val="00C31CC6"/>
    <w:rsid w:val="00C31E79"/>
    <w:rsid w:val="00C3449A"/>
    <w:rsid w:val="00C34920"/>
    <w:rsid w:val="00C361CA"/>
    <w:rsid w:val="00C36637"/>
    <w:rsid w:val="00C367FC"/>
    <w:rsid w:val="00C37AE6"/>
    <w:rsid w:val="00C4106A"/>
    <w:rsid w:val="00C41CAF"/>
    <w:rsid w:val="00C4288A"/>
    <w:rsid w:val="00C435DE"/>
    <w:rsid w:val="00C456E9"/>
    <w:rsid w:val="00C46B82"/>
    <w:rsid w:val="00C46D6E"/>
    <w:rsid w:val="00C47EE8"/>
    <w:rsid w:val="00C5124E"/>
    <w:rsid w:val="00C51468"/>
    <w:rsid w:val="00C51C4A"/>
    <w:rsid w:val="00C52035"/>
    <w:rsid w:val="00C53EC3"/>
    <w:rsid w:val="00C56605"/>
    <w:rsid w:val="00C60614"/>
    <w:rsid w:val="00C60E57"/>
    <w:rsid w:val="00C61F8B"/>
    <w:rsid w:val="00C63610"/>
    <w:rsid w:val="00C64679"/>
    <w:rsid w:val="00C65D61"/>
    <w:rsid w:val="00C6704B"/>
    <w:rsid w:val="00C70DAC"/>
    <w:rsid w:val="00C730E5"/>
    <w:rsid w:val="00C732C9"/>
    <w:rsid w:val="00C73AE1"/>
    <w:rsid w:val="00C7606F"/>
    <w:rsid w:val="00C76275"/>
    <w:rsid w:val="00C76BB9"/>
    <w:rsid w:val="00C77802"/>
    <w:rsid w:val="00C77B86"/>
    <w:rsid w:val="00C77F38"/>
    <w:rsid w:val="00C8003B"/>
    <w:rsid w:val="00C8420F"/>
    <w:rsid w:val="00C85262"/>
    <w:rsid w:val="00C872D2"/>
    <w:rsid w:val="00C87C95"/>
    <w:rsid w:val="00C907E4"/>
    <w:rsid w:val="00C90CEC"/>
    <w:rsid w:val="00C91682"/>
    <w:rsid w:val="00C92C6E"/>
    <w:rsid w:val="00C92CE5"/>
    <w:rsid w:val="00C92E1D"/>
    <w:rsid w:val="00C95408"/>
    <w:rsid w:val="00C962EB"/>
    <w:rsid w:val="00C97E32"/>
    <w:rsid w:val="00CA2202"/>
    <w:rsid w:val="00CA24EB"/>
    <w:rsid w:val="00CA3754"/>
    <w:rsid w:val="00CA4033"/>
    <w:rsid w:val="00CA5179"/>
    <w:rsid w:val="00CB1878"/>
    <w:rsid w:val="00CB2703"/>
    <w:rsid w:val="00CB2714"/>
    <w:rsid w:val="00CB4B3B"/>
    <w:rsid w:val="00CB544F"/>
    <w:rsid w:val="00CB5757"/>
    <w:rsid w:val="00CB5A84"/>
    <w:rsid w:val="00CB5DA7"/>
    <w:rsid w:val="00CB606E"/>
    <w:rsid w:val="00CB6889"/>
    <w:rsid w:val="00CB77DB"/>
    <w:rsid w:val="00CC0BA6"/>
    <w:rsid w:val="00CC0CA5"/>
    <w:rsid w:val="00CC12F0"/>
    <w:rsid w:val="00CC18C0"/>
    <w:rsid w:val="00CC4502"/>
    <w:rsid w:val="00CC687C"/>
    <w:rsid w:val="00CC73C9"/>
    <w:rsid w:val="00CD01F2"/>
    <w:rsid w:val="00CD12D2"/>
    <w:rsid w:val="00CD33E5"/>
    <w:rsid w:val="00CD3763"/>
    <w:rsid w:val="00CD478D"/>
    <w:rsid w:val="00CD5C2C"/>
    <w:rsid w:val="00CD5DD5"/>
    <w:rsid w:val="00CD5E7F"/>
    <w:rsid w:val="00CE078E"/>
    <w:rsid w:val="00CE0D9B"/>
    <w:rsid w:val="00CE40CA"/>
    <w:rsid w:val="00CE522A"/>
    <w:rsid w:val="00CE536D"/>
    <w:rsid w:val="00CE5D77"/>
    <w:rsid w:val="00CE74A4"/>
    <w:rsid w:val="00CE75D5"/>
    <w:rsid w:val="00CF0325"/>
    <w:rsid w:val="00CF0684"/>
    <w:rsid w:val="00CF2F00"/>
    <w:rsid w:val="00CF54AB"/>
    <w:rsid w:val="00CF7CC4"/>
    <w:rsid w:val="00D01FAA"/>
    <w:rsid w:val="00D024BA"/>
    <w:rsid w:val="00D030BD"/>
    <w:rsid w:val="00D032DA"/>
    <w:rsid w:val="00D04837"/>
    <w:rsid w:val="00D05ACE"/>
    <w:rsid w:val="00D05CC9"/>
    <w:rsid w:val="00D06209"/>
    <w:rsid w:val="00D063F2"/>
    <w:rsid w:val="00D066FE"/>
    <w:rsid w:val="00D068D0"/>
    <w:rsid w:val="00D06D63"/>
    <w:rsid w:val="00D06DBA"/>
    <w:rsid w:val="00D07B00"/>
    <w:rsid w:val="00D07DD0"/>
    <w:rsid w:val="00D10194"/>
    <w:rsid w:val="00D10A0C"/>
    <w:rsid w:val="00D119E8"/>
    <w:rsid w:val="00D12891"/>
    <w:rsid w:val="00D134F4"/>
    <w:rsid w:val="00D13AD1"/>
    <w:rsid w:val="00D14396"/>
    <w:rsid w:val="00D14473"/>
    <w:rsid w:val="00D14702"/>
    <w:rsid w:val="00D14988"/>
    <w:rsid w:val="00D14CCF"/>
    <w:rsid w:val="00D15295"/>
    <w:rsid w:val="00D16F60"/>
    <w:rsid w:val="00D17298"/>
    <w:rsid w:val="00D17437"/>
    <w:rsid w:val="00D20CD8"/>
    <w:rsid w:val="00D2116C"/>
    <w:rsid w:val="00D23346"/>
    <w:rsid w:val="00D23A1D"/>
    <w:rsid w:val="00D23FE1"/>
    <w:rsid w:val="00D24754"/>
    <w:rsid w:val="00D26972"/>
    <w:rsid w:val="00D26C07"/>
    <w:rsid w:val="00D27541"/>
    <w:rsid w:val="00D27E87"/>
    <w:rsid w:val="00D30B1C"/>
    <w:rsid w:val="00D326A3"/>
    <w:rsid w:val="00D32A34"/>
    <w:rsid w:val="00D35BD4"/>
    <w:rsid w:val="00D37629"/>
    <w:rsid w:val="00D415D5"/>
    <w:rsid w:val="00D41E49"/>
    <w:rsid w:val="00D431F8"/>
    <w:rsid w:val="00D437F6"/>
    <w:rsid w:val="00D43E3F"/>
    <w:rsid w:val="00D43EEA"/>
    <w:rsid w:val="00D441D4"/>
    <w:rsid w:val="00D442A2"/>
    <w:rsid w:val="00D453EE"/>
    <w:rsid w:val="00D45547"/>
    <w:rsid w:val="00D45D5D"/>
    <w:rsid w:val="00D46333"/>
    <w:rsid w:val="00D47BE6"/>
    <w:rsid w:val="00D50DC0"/>
    <w:rsid w:val="00D52EC2"/>
    <w:rsid w:val="00D544EA"/>
    <w:rsid w:val="00D54D4C"/>
    <w:rsid w:val="00D55EDB"/>
    <w:rsid w:val="00D56E61"/>
    <w:rsid w:val="00D57071"/>
    <w:rsid w:val="00D57DCD"/>
    <w:rsid w:val="00D60CA3"/>
    <w:rsid w:val="00D60DD6"/>
    <w:rsid w:val="00D61EDE"/>
    <w:rsid w:val="00D61F5C"/>
    <w:rsid w:val="00D633D2"/>
    <w:rsid w:val="00D63926"/>
    <w:rsid w:val="00D63F07"/>
    <w:rsid w:val="00D64292"/>
    <w:rsid w:val="00D64E12"/>
    <w:rsid w:val="00D65968"/>
    <w:rsid w:val="00D66378"/>
    <w:rsid w:val="00D6675A"/>
    <w:rsid w:val="00D6726B"/>
    <w:rsid w:val="00D704EA"/>
    <w:rsid w:val="00D71058"/>
    <w:rsid w:val="00D72CDE"/>
    <w:rsid w:val="00D735AC"/>
    <w:rsid w:val="00D73690"/>
    <w:rsid w:val="00D7423B"/>
    <w:rsid w:val="00D745E6"/>
    <w:rsid w:val="00D768F4"/>
    <w:rsid w:val="00D80341"/>
    <w:rsid w:val="00D80F22"/>
    <w:rsid w:val="00D810DE"/>
    <w:rsid w:val="00D8168C"/>
    <w:rsid w:val="00D82940"/>
    <w:rsid w:val="00D831EA"/>
    <w:rsid w:val="00D84AA2"/>
    <w:rsid w:val="00D90399"/>
    <w:rsid w:val="00D906A0"/>
    <w:rsid w:val="00D91233"/>
    <w:rsid w:val="00D93F50"/>
    <w:rsid w:val="00D9502A"/>
    <w:rsid w:val="00D96A8C"/>
    <w:rsid w:val="00D975CC"/>
    <w:rsid w:val="00D97CAC"/>
    <w:rsid w:val="00DA00F4"/>
    <w:rsid w:val="00DA0D11"/>
    <w:rsid w:val="00DA18FB"/>
    <w:rsid w:val="00DA20EA"/>
    <w:rsid w:val="00DA45D5"/>
    <w:rsid w:val="00DA53A2"/>
    <w:rsid w:val="00DA5DFD"/>
    <w:rsid w:val="00DA68DF"/>
    <w:rsid w:val="00DA6BDB"/>
    <w:rsid w:val="00DA6EA0"/>
    <w:rsid w:val="00DA7329"/>
    <w:rsid w:val="00DA7829"/>
    <w:rsid w:val="00DB1977"/>
    <w:rsid w:val="00DB3B6F"/>
    <w:rsid w:val="00DB43F6"/>
    <w:rsid w:val="00DC0159"/>
    <w:rsid w:val="00DC01C0"/>
    <w:rsid w:val="00DC03CE"/>
    <w:rsid w:val="00DC0E35"/>
    <w:rsid w:val="00DC16BD"/>
    <w:rsid w:val="00DC1C09"/>
    <w:rsid w:val="00DC291B"/>
    <w:rsid w:val="00DC34DC"/>
    <w:rsid w:val="00DC5B55"/>
    <w:rsid w:val="00DC6926"/>
    <w:rsid w:val="00DD0193"/>
    <w:rsid w:val="00DD0253"/>
    <w:rsid w:val="00DD02A3"/>
    <w:rsid w:val="00DD037C"/>
    <w:rsid w:val="00DD050E"/>
    <w:rsid w:val="00DD1ADC"/>
    <w:rsid w:val="00DD2C85"/>
    <w:rsid w:val="00DD36FE"/>
    <w:rsid w:val="00DD373A"/>
    <w:rsid w:val="00DD3D83"/>
    <w:rsid w:val="00DD4324"/>
    <w:rsid w:val="00DD4334"/>
    <w:rsid w:val="00DD5F7D"/>
    <w:rsid w:val="00DD5F92"/>
    <w:rsid w:val="00DD6614"/>
    <w:rsid w:val="00DD6DB6"/>
    <w:rsid w:val="00DD7B32"/>
    <w:rsid w:val="00DE0255"/>
    <w:rsid w:val="00DE0B67"/>
    <w:rsid w:val="00DE0D58"/>
    <w:rsid w:val="00DE102C"/>
    <w:rsid w:val="00DE161E"/>
    <w:rsid w:val="00DE1778"/>
    <w:rsid w:val="00DE1A22"/>
    <w:rsid w:val="00DE328F"/>
    <w:rsid w:val="00DE47F4"/>
    <w:rsid w:val="00DE5A4C"/>
    <w:rsid w:val="00DE6A96"/>
    <w:rsid w:val="00DE6D2E"/>
    <w:rsid w:val="00DF039A"/>
    <w:rsid w:val="00DF0A52"/>
    <w:rsid w:val="00DF1F43"/>
    <w:rsid w:val="00DF2579"/>
    <w:rsid w:val="00DF2E44"/>
    <w:rsid w:val="00DF3029"/>
    <w:rsid w:val="00DF331C"/>
    <w:rsid w:val="00DF3B34"/>
    <w:rsid w:val="00DF455E"/>
    <w:rsid w:val="00DF7DC3"/>
    <w:rsid w:val="00E00456"/>
    <w:rsid w:val="00E00ECB"/>
    <w:rsid w:val="00E0117A"/>
    <w:rsid w:val="00E013F3"/>
    <w:rsid w:val="00E0403C"/>
    <w:rsid w:val="00E050EB"/>
    <w:rsid w:val="00E063F4"/>
    <w:rsid w:val="00E06C26"/>
    <w:rsid w:val="00E1018F"/>
    <w:rsid w:val="00E10F6C"/>
    <w:rsid w:val="00E12302"/>
    <w:rsid w:val="00E15CDD"/>
    <w:rsid w:val="00E15FE1"/>
    <w:rsid w:val="00E16948"/>
    <w:rsid w:val="00E173D6"/>
    <w:rsid w:val="00E176EA"/>
    <w:rsid w:val="00E17F63"/>
    <w:rsid w:val="00E21497"/>
    <w:rsid w:val="00E220DB"/>
    <w:rsid w:val="00E233FF"/>
    <w:rsid w:val="00E25158"/>
    <w:rsid w:val="00E25E7B"/>
    <w:rsid w:val="00E26156"/>
    <w:rsid w:val="00E26A68"/>
    <w:rsid w:val="00E2793C"/>
    <w:rsid w:val="00E27C98"/>
    <w:rsid w:val="00E27DA2"/>
    <w:rsid w:val="00E3094D"/>
    <w:rsid w:val="00E31175"/>
    <w:rsid w:val="00E3294F"/>
    <w:rsid w:val="00E32B04"/>
    <w:rsid w:val="00E33038"/>
    <w:rsid w:val="00E34274"/>
    <w:rsid w:val="00E3558A"/>
    <w:rsid w:val="00E36907"/>
    <w:rsid w:val="00E4011C"/>
    <w:rsid w:val="00E401B2"/>
    <w:rsid w:val="00E40744"/>
    <w:rsid w:val="00E40843"/>
    <w:rsid w:val="00E431CF"/>
    <w:rsid w:val="00E4409A"/>
    <w:rsid w:val="00E45045"/>
    <w:rsid w:val="00E4590A"/>
    <w:rsid w:val="00E4727A"/>
    <w:rsid w:val="00E4736B"/>
    <w:rsid w:val="00E4753A"/>
    <w:rsid w:val="00E47B3C"/>
    <w:rsid w:val="00E47B85"/>
    <w:rsid w:val="00E47FF5"/>
    <w:rsid w:val="00E502B3"/>
    <w:rsid w:val="00E50D00"/>
    <w:rsid w:val="00E515CD"/>
    <w:rsid w:val="00E51835"/>
    <w:rsid w:val="00E52F79"/>
    <w:rsid w:val="00E536C4"/>
    <w:rsid w:val="00E53725"/>
    <w:rsid w:val="00E53999"/>
    <w:rsid w:val="00E56F21"/>
    <w:rsid w:val="00E570C6"/>
    <w:rsid w:val="00E57850"/>
    <w:rsid w:val="00E57DB9"/>
    <w:rsid w:val="00E601AB"/>
    <w:rsid w:val="00E601C2"/>
    <w:rsid w:val="00E60256"/>
    <w:rsid w:val="00E623C7"/>
    <w:rsid w:val="00E62B3B"/>
    <w:rsid w:val="00E6463F"/>
    <w:rsid w:val="00E6507B"/>
    <w:rsid w:val="00E66619"/>
    <w:rsid w:val="00E66939"/>
    <w:rsid w:val="00E66EB8"/>
    <w:rsid w:val="00E66FF6"/>
    <w:rsid w:val="00E703D7"/>
    <w:rsid w:val="00E727A8"/>
    <w:rsid w:val="00E72845"/>
    <w:rsid w:val="00E73800"/>
    <w:rsid w:val="00E74DC1"/>
    <w:rsid w:val="00E76967"/>
    <w:rsid w:val="00E77804"/>
    <w:rsid w:val="00E77FBB"/>
    <w:rsid w:val="00E80BF7"/>
    <w:rsid w:val="00E8145E"/>
    <w:rsid w:val="00E82E09"/>
    <w:rsid w:val="00E83A09"/>
    <w:rsid w:val="00E83B40"/>
    <w:rsid w:val="00E85449"/>
    <w:rsid w:val="00E8545E"/>
    <w:rsid w:val="00E858E8"/>
    <w:rsid w:val="00E8611B"/>
    <w:rsid w:val="00E876AA"/>
    <w:rsid w:val="00E87ABE"/>
    <w:rsid w:val="00E87F48"/>
    <w:rsid w:val="00E90801"/>
    <w:rsid w:val="00E90D39"/>
    <w:rsid w:val="00E9161A"/>
    <w:rsid w:val="00E9202F"/>
    <w:rsid w:val="00E925B7"/>
    <w:rsid w:val="00E92CA0"/>
    <w:rsid w:val="00E939A0"/>
    <w:rsid w:val="00E93D59"/>
    <w:rsid w:val="00E94229"/>
    <w:rsid w:val="00E952B1"/>
    <w:rsid w:val="00E9680D"/>
    <w:rsid w:val="00E97E5E"/>
    <w:rsid w:val="00EA1500"/>
    <w:rsid w:val="00EA1B69"/>
    <w:rsid w:val="00EA2096"/>
    <w:rsid w:val="00EA229D"/>
    <w:rsid w:val="00EA48D9"/>
    <w:rsid w:val="00EA543F"/>
    <w:rsid w:val="00EA73BB"/>
    <w:rsid w:val="00EB0406"/>
    <w:rsid w:val="00EB2653"/>
    <w:rsid w:val="00EB2F9E"/>
    <w:rsid w:val="00EB4447"/>
    <w:rsid w:val="00EB4D49"/>
    <w:rsid w:val="00EB5917"/>
    <w:rsid w:val="00EB6386"/>
    <w:rsid w:val="00EB7679"/>
    <w:rsid w:val="00EB7E7A"/>
    <w:rsid w:val="00EC028D"/>
    <w:rsid w:val="00EC0D38"/>
    <w:rsid w:val="00EC1188"/>
    <w:rsid w:val="00EC138F"/>
    <w:rsid w:val="00EC24F1"/>
    <w:rsid w:val="00EC4210"/>
    <w:rsid w:val="00EC51AC"/>
    <w:rsid w:val="00EC5547"/>
    <w:rsid w:val="00EC5797"/>
    <w:rsid w:val="00EC650F"/>
    <w:rsid w:val="00EC78ED"/>
    <w:rsid w:val="00EC7E44"/>
    <w:rsid w:val="00ED0089"/>
    <w:rsid w:val="00ED101E"/>
    <w:rsid w:val="00ED215A"/>
    <w:rsid w:val="00ED316F"/>
    <w:rsid w:val="00ED3610"/>
    <w:rsid w:val="00ED50A7"/>
    <w:rsid w:val="00ED5969"/>
    <w:rsid w:val="00ED6C06"/>
    <w:rsid w:val="00ED7965"/>
    <w:rsid w:val="00EE026C"/>
    <w:rsid w:val="00EE0D80"/>
    <w:rsid w:val="00EE28BF"/>
    <w:rsid w:val="00EE3369"/>
    <w:rsid w:val="00EE368C"/>
    <w:rsid w:val="00EE3CB4"/>
    <w:rsid w:val="00EE5304"/>
    <w:rsid w:val="00EF305C"/>
    <w:rsid w:val="00EF32B1"/>
    <w:rsid w:val="00EF3479"/>
    <w:rsid w:val="00EF48CA"/>
    <w:rsid w:val="00EF727E"/>
    <w:rsid w:val="00EF7BEE"/>
    <w:rsid w:val="00F00181"/>
    <w:rsid w:val="00F007F0"/>
    <w:rsid w:val="00F00ADC"/>
    <w:rsid w:val="00F017E3"/>
    <w:rsid w:val="00F03DB0"/>
    <w:rsid w:val="00F05BB1"/>
    <w:rsid w:val="00F073DE"/>
    <w:rsid w:val="00F07BEC"/>
    <w:rsid w:val="00F07FED"/>
    <w:rsid w:val="00F100A0"/>
    <w:rsid w:val="00F100D3"/>
    <w:rsid w:val="00F102F5"/>
    <w:rsid w:val="00F10947"/>
    <w:rsid w:val="00F10EF0"/>
    <w:rsid w:val="00F150D2"/>
    <w:rsid w:val="00F16050"/>
    <w:rsid w:val="00F16387"/>
    <w:rsid w:val="00F17B8F"/>
    <w:rsid w:val="00F2120A"/>
    <w:rsid w:val="00F2137F"/>
    <w:rsid w:val="00F213CA"/>
    <w:rsid w:val="00F216EB"/>
    <w:rsid w:val="00F222A8"/>
    <w:rsid w:val="00F23059"/>
    <w:rsid w:val="00F230BF"/>
    <w:rsid w:val="00F235FA"/>
    <w:rsid w:val="00F2626D"/>
    <w:rsid w:val="00F30FC1"/>
    <w:rsid w:val="00F311D8"/>
    <w:rsid w:val="00F31205"/>
    <w:rsid w:val="00F31A85"/>
    <w:rsid w:val="00F31B9C"/>
    <w:rsid w:val="00F32DD1"/>
    <w:rsid w:val="00F33DBB"/>
    <w:rsid w:val="00F3406C"/>
    <w:rsid w:val="00F4069D"/>
    <w:rsid w:val="00F428AE"/>
    <w:rsid w:val="00F43116"/>
    <w:rsid w:val="00F460E5"/>
    <w:rsid w:val="00F46D8E"/>
    <w:rsid w:val="00F5146A"/>
    <w:rsid w:val="00F5150D"/>
    <w:rsid w:val="00F51C31"/>
    <w:rsid w:val="00F52020"/>
    <w:rsid w:val="00F5245A"/>
    <w:rsid w:val="00F52908"/>
    <w:rsid w:val="00F53488"/>
    <w:rsid w:val="00F54414"/>
    <w:rsid w:val="00F54978"/>
    <w:rsid w:val="00F5522B"/>
    <w:rsid w:val="00F56E76"/>
    <w:rsid w:val="00F57046"/>
    <w:rsid w:val="00F57962"/>
    <w:rsid w:val="00F60BE6"/>
    <w:rsid w:val="00F60F62"/>
    <w:rsid w:val="00F61226"/>
    <w:rsid w:val="00F613C2"/>
    <w:rsid w:val="00F615A1"/>
    <w:rsid w:val="00F615F2"/>
    <w:rsid w:val="00F61E58"/>
    <w:rsid w:val="00F625D0"/>
    <w:rsid w:val="00F649D5"/>
    <w:rsid w:val="00F64A09"/>
    <w:rsid w:val="00F654D9"/>
    <w:rsid w:val="00F65E91"/>
    <w:rsid w:val="00F663A5"/>
    <w:rsid w:val="00F6743A"/>
    <w:rsid w:val="00F70CEC"/>
    <w:rsid w:val="00F71ED5"/>
    <w:rsid w:val="00F72687"/>
    <w:rsid w:val="00F72774"/>
    <w:rsid w:val="00F72CF1"/>
    <w:rsid w:val="00F73186"/>
    <w:rsid w:val="00F732D0"/>
    <w:rsid w:val="00F74A11"/>
    <w:rsid w:val="00F75243"/>
    <w:rsid w:val="00F752DB"/>
    <w:rsid w:val="00F801D8"/>
    <w:rsid w:val="00F804AE"/>
    <w:rsid w:val="00F80509"/>
    <w:rsid w:val="00F80676"/>
    <w:rsid w:val="00F8098E"/>
    <w:rsid w:val="00F81235"/>
    <w:rsid w:val="00F83183"/>
    <w:rsid w:val="00F834C9"/>
    <w:rsid w:val="00F856FA"/>
    <w:rsid w:val="00F86647"/>
    <w:rsid w:val="00F86868"/>
    <w:rsid w:val="00F877F4"/>
    <w:rsid w:val="00F90318"/>
    <w:rsid w:val="00F907B0"/>
    <w:rsid w:val="00F91534"/>
    <w:rsid w:val="00F9156B"/>
    <w:rsid w:val="00F91A1B"/>
    <w:rsid w:val="00F91E78"/>
    <w:rsid w:val="00F92857"/>
    <w:rsid w:val="00F929CB"/>
    <w:rsid w:val="00F93B0D"/>
    <w:rsid w:val="00F94039"/>
    <w:rsid w:val="00F95074"/>
    <w:rsid w:val="00F95A73"/>
    <w:rsid w:val="00F97352"/>
    <w:rsid w:val="00F9761B"/>
    <w:rsid w:val="00FA024F"/>
    <w:rsid w:val="00FA0671"/>
    <w:rsid w:val="00FA1958"/>
    <w:rsid w:val="00FA1C45"/>
    <w:rsid w:val="00FA33B0"/>
    <w:rsid w:val="00FA35AA"/>
    <w:rsid w:val="00FA39B8"/>
    <w:rsid w:val="00FA3AD3"/>
    <w:rsid w:val="00FA4539"/>
    <w:rsid w:val="00FA4905"/>
    <w:rsid w:val="00FA536C"/>
    <w:rsid w:val="00FA583C"/>
    <w:rsid w:val="00FA6DF4"/>
    <w:rsid w:val="00FA78F7"/>
    <w:rsid w:val="00FB1CCC"/>
    <w:rsid w:val="00FB2CCB"/>
    <w:rsid w:val="00FB3BC5"/>
    <w:rsid w:val="00FB3C20"/>
    <w:rsid w:val="00FB3FDA"/>
    <w:rsid w:val="00FB4236"/>
    <w:rsid w:val="00FB4945"/>
    <w:rsid w:val="00FB5131"/>
    <w:rsid w:val="00FB688A"/>
    <w:rsid w:val="00FC093A"/>
    <w:rsid w:val="00FC166C"/>
    <w:rsid w:val="00FC21BD"/>
    <w:rsid w:val="00FC3337"/>
    <w:rsid w:val="00FC3BFF"/>
    <w:rsid w:val="00FC42B7"/>
    <w:rsid w:val="00FC4ACC"/>
    <w:rsid w:val="00FC51D1"/>
    <w:rsid w:val="00FC5CCE"/>
    <w:rsid w:val="00FC64E4"/>
    <w:rsid w:val="00FC7233"/>
    <w:rsid w:val="00FD04EA"/>
    <w:rsid w:val="00FD107B"/>
    <w:rsid w:val="00FD1CA4"/>
    <w:rsid w:val="00FD37D4"/>
    <w:rsid w:val="00FD3D11"/>
    <w:rsid w:val="00FD4B6D"/>
    <w:rsid w:val="00FD4D4C"/>
    <w:rsid w:val="00FD79B6"/>
    <w:rsid w:val="00FE04FE"/>
    <w:rsid w:val="00FE2424"/>
    <w:rsid w:val="00FE264E"/>
    <w:rsid w:val="00FE30E1"/>
    <w:rsid w:val="00FE3E9D"/>
    <w:rsid w:val="00FE48BB"/>
    <w:rsid w:val="00FE5632"/>
    <w:rsid w:val="00FE687A"/>
    <w:rsid w:val="00FE7419"/>
    <w:rsid w:val="00FE746C"/>
    <w:rsid w:val="00FF0111"/>
    <w:rsid w:val="00FF1388"/>
    <w:rsid w:val="00FF13B3"/>
    <w:rsid w:val="00FF1A00"/>
    <w:rsid w:val="00FF2008"/>
    <w:rsid w:val="00FF25B8"/>
    <w:rsid w:val="00FF353B"/>
    <w:rsid w:val="00FF39F0"/>
    <w:rsid w:val="00FF6919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753ED"/>
  <w15:docId w15:val="{AA4C1A96-71D3-4D2B-B1E6-39AA0F67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B8"/>
    <w:pPr>
      <w:widowControl w:val="0"/>
      <w:autoSpaceDE w:val="0"/>
      <w:autoSpaceDN w:val="0"/>
    </w:pPr>
    <w:rPr>
      <w:rFonts w:ascii="WeblySleek UI Semibold" w:eastAsia="WeblySleek UI Semibold" w:hAnsi="WeblySleek UI Semibold" w:cs="WeblySleek UI Semibold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47C1E"/>
    <w:pPr>
      <w:keepNext/>
      <w:keepLines/>
      <w:spacing w:before="240"/>
      <w:jc w:val="center"/>
      <w:outlineLvl w:val="0"/>
    </w:pPr>
    <w:rPr>
      <w:rFonts w:eastAsia="Times New Roman" w:cs="Times New Roman"/>
      <w:b/>
      <w:color w:val="365F9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0E27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13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link w:val="TtuloChar"/>
    <w:uiPriority w:val="10"/>
    <w:qFormat/>
    <w:pPr>
      <w:spacing w:before="20"/>
      <w:ind w:left="60"/>
    </w:pPr>
    <w:rPr>
      <w:sz w:val="62"/>
      <w:szCs w:val="62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8E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59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E59B8"/>
    <w:rPr>
      <w:rFonts w:ascii="WeblySleek UI Semibold" w:eastAsia="WeblySleek UI Semibold" w:hAnsi="WeblySleek UI Semibold" w:cs="WeblySleek UI Semibold"/>
      <w:lang w:val="pt-BR"/>
    </w:rPr>
  </w:style>
  <w:style w:type="paragraph" w:styleId="Rodap">
    <w:name w:val="footer"/>
    <w:basedOn w:val="Normal"/>
    <w:link w:val="RodapChar"/>
    <w:uiPriority w:val="99"/>
    <w:unhideWhenUsed/>
    <w:rsid w:val="008E59B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E59B8"/>
    <w:rPr>
      <w:rFonts w:ascii="WeblySleek UI Semibold" w:eastAsia="WeblySleek UI Semibold" w:hAnsi="WeblySleek UI Semibold" w:cs="WeblySleek UI Semibold"/>
      <w:lang w:val="pt-BR"/>
    </w:rPr>
  </w:style>
  <w:style w:type="table" w:customStyle="1" w:styleId="Tabelacomgrade1">
    <w:name w:val="Tabela com grade1"/>
    <w:basedOn w:val="Tabelanormal"/>
    <w:next w:val="Tabelacomgrade"/>
    <w:uiPriority w:val="39"/>
    <w:rsid w:val="00DA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B47C1E"/>
    <w:rPr>
      <w:rFonts w:ascii="WeblySleek UI Semibold" w:eastAsia="Times New Roman" w:hAnsi="WeblySleek UI Semibold" w:cs="Times New Roman"/>
      <w:b/>
      <w:color w:val="365F91"/>
      <w:sz w:val="28"/>
      <w:szCs w:val="32"/>
      <w:lang w:val="pt-BR"/>
    </w:rPr>
  </w:style>
  <w:style w:type="character" w:styleId="Hyperlink">
    <w:name w:val="Hyperlink"/>
    <w:uiPriority w:val="99"/>
    <w:unhideWhenUsed/>
    <w:rsid w:val="00B47C1E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B47C1E"/>
    <w:pPr>
      <w:widowControl/>
      <w:autoSpaceDE/>
      <w:autoSpaceDN/>
      <w:spacing w:line="259" w:lineRule="auto"/>
      <w:jc w:val="left"/>
      <w:outlineLvl w:val="9"/>
    </w:pPr>
    <w:rPr>
      <w:rFonts w:ascii="Cambria" w:hAnsi="Cambria"/>
      <w:b w:val="0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47C1E"/>
    <w:pPr>
      <w:tabs>
        <w:tab w:val="right" w:leader="dot" w:pos="10660"/>
      </w:tabs>
      <w:spacing w:after="100"/>
    </w:pPr>
    <w:rPr>
      <w:b/>
      <w:bCs/>
      <w:noProof/>
      <w:color w:val="1F497D"/>
    </w:rPr>
  </w:style>
  <w:style w:type="paragraph" w:styleId="Sumrio2">
    <w:name w:val="toc 2"/>
    <w:basedOn w:val="Normal"/>
    <w:next w:val="Normal"/>
    <w:autoRedefine/>
    <w:uiPriority w:val="39"/>
    <w:unhideWhenUsed/>
    <w:rsid w:val="00B47C1E"/>
    <w:pPr>
      <w:tabs>
        <w:tab w:val="right" w:leader="dot" w:pos="10660"/>
      </w:tabs>
      <w:spacing w:after="100"/>
      <w:ind w:left="220"/>
      <w:jc w:val="both"/>
    </w:pPr>
    <w:rPr>
      <w:noProof/>
      <w:color w:val="1F497D"/>
    </w:rPr>
  </w:style>
  <w:style w:type="character" w:customStyle="1" w:styleId="Ttulo2Char">
    <w:name w:val="Título 2 Char"/>
    <w:link w:val="Ttulo2"/>
    <w:uiPriority w:val="9"/>
    <w:rsid w:val="001E0E27"/>
    <w:rPr>
      <w:rFonts w:ascii="Cambria" w:eastAsia="Times New Roman" w:hAnsi="Cambria" w:cs="Times New Roman"/>
      <w:color w:val="365F91"/>
      <w:sz w:val="26"/>
      <w:szCs w:val="26"/>
      <w:lang w:val="pt-BR"/>
    </w:rPr>
  </w:style>
  <w:style w:type="character" w:customStyle="1" w:styleId="MenoPendente1">
    <w:name w:val="Menção Pendente1"/>
    <w:uiPriority w:val="99"/>
    <w:semiHidden/>
    <w:unhideWhenUsed/>
    <w:rsid w:val="000B382B"/>
    <w:rPr>
      <w:color w:val="605E5C"/>
      <w:shd w:val="clear" w:color="auto" w:fill="E1DFDD"/>
    </w:rPr>
  </w:style>
  <w:style w:type="character" w:styleId="Forte">
    <w:name w:val="Strong"/>
    <w:uiPriority w:val="22"/>
    <w:qFormat/>
    <w:rsid w:val="00B41E1A"/>
    <w:rPr>
      <w:b/>
      <w:bCs/>
    </w:rPr>
  </w:style>
  <w:style w:type="character" w:styleId="HiperlinkVisitado">
    <w:name w:val="FollowedHyperlink"/>
    <w:uiPriority w:val="99"/>
    <w:semiHidden/>
    <w:unhideWhenUsed/>
    <w:rsid w:val="00AA4A39"/>
    <w:rPr>
      <w:color w:val="800080"/>
      <w:u w:val="single"/>
    </w:rPr>
  </w:style>
  <w:style w:type="character" w:customStyle="1" w:styleId="clscom">
    <w:name w:val="clscom"/>
    <w:basedOn w:val="Fontepargpadro"/>
    <w:rsid w:val="00D17298"/>
  </w:style>
  <w:style w:type="character" w:customStyle="1" w:styleId="highlightbrs">
    <w:name w:val="highlightbrs"/>
    <w:basedOn w:val="Fontepargpadro"/>
    <w:rsid w:val="00D17298"/>
  </w:style>
  <w:style w:type="character" w:customStyle="1" w:styleId="MenoPendente2">
    <w:name w:val="Menção Pendente2"/>
    <w:uiPriority w:val="99"/>
    <w:semiHidden/>
    <w:unhideWhenUsed/>
    <w:rsid w:val="00723168"/>
    <w:rPr>
      <w:color w:val="605E5C"/>
      <w:shd w:val="clear" w:color="auto" w:fill="E1DFDD"/>
    </w:rPr>
  </w:style>
  <w:style w:type="character" w:customStyle="1" w:styleId="CorpodetextoChar">
    <w:name w:val="Corpo de texto Char"/>
    <w:link w:val="Corpodetexto"/>
    <w:uiPriority w:val="1"/>
    <w:rsid w:val="00523741"/>
    <w:rPr>
      <w:rFonts w:ascii="WeblySleek UI Semibold" w:eastAsia="WeblySleek UI Semibold" w:hAnsi="WeblySleek UI Semibold" w:cs="WeblySleek UI Semibold"/>
      <w:sz w:val="22"/>
      <w:szCs w:val="22"/>
      <w:lang w:eastAsia="en-US"/>
    </w:rPr>
  </w:style>
  <w:style w:type="paragraph" w:styleId="SemEspaamento">
    <w:name w:val="No Spacing"/>
    <w:uiPriority w:val="1"/>
    <w:qFormat/>
    <w:rsid w:val="00F07FED"/>
    <w:pPr>
      <w:widowControl w:val="0"/>
      <w:autoSpaceDE w:val="0"/>
      <w:autoSpaceDN w:val="0"/>
    </w:pPr>
    <w:rPr>
      <w:rFonts w:ascii="WeblySleek UI Semibold" w:eastAsia="WeblySleek UI Semibold" w:hAnsi="WeblySleek UI Semibold" w:cs="WeblySleek UI Semibold"/>
      <w:sz w:val="22"/>
      <w:szCs w:val="22"/>
      <w:lang w:eastAsia="en-US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A27B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F64A09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0777E5"/>
  </w:style>
  <w:style w:type="paragraph" w:styleId="NormalWeb">
    <w:name w:val="Normal (Web)"/>
    <w:basedOn w:val="Normal"/>
    <w:uiPriority w:val="99"/>
    <w:unhideWhenUsed/>
    <w:rsid w:val="001A6CA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padrao">
    <w:name w:val="paragrafopadrao"/>
    <w:basedOn w:val="Normal"/>
    <w:rsid w:val="004C05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4C05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5C6EDC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10"/>
    <w:rsid w:val="0097086E"/>
    <w:rPr>
      <w:rFonts w:ascii="WeblySleek UI Semibold" w:eastAsia="WeblySleek UI Semibold" w:hAnsi="WeblySleek UI Semibold" w:cs="WeblySleek UI Semibold"/>
      <w:sz w:val="62"/>
      <w:szCs w:val="62"/>
      <w:lang w:eastAsia="en-US"/>
    </w:rPr>
  </w:style>
  <w:style w:type="table" w:styleId="TabeladeGrade4-nfase1">
    <w:name w:val="Grid Table 4 Accent 1"/>
    <w:basedOn w:val="Tabelanormal"/>
    <w:uiPriority w:val="49"/>
    <w:rsid w:val="0097086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97086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97086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08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086E"/>
    <w:rPr>
      <w:rFonts w:ascii="WeblySleek UI Semibold" w:eastAsia="WeblySleek UI Semibold" w:hAnsi="WeblySleek UI Semibold" w:cs="WeblySleek UI Semibold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7086E"/>
    <w:rPr>
      <w:vertAlign w:val="superscript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2F1646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655EEC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513885"/>
    <w:rPr>
      <w:i/>
      <w:iCs/>
    </w:rPr>
  </w:style>
  <w:style w:type="paragraph" w:customStyle="1" w:styleId="caputementa">
    <w:name w:val="caputementa"/>
    <w:basedOn w:val="Normal"/>
    <w:rsid w:val="008F50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comrecuo">
    <w:name w:val="paragrafocomrecuo"/>
    <w:basedOn w:val="Normal"/>
    <w:rsid w:val="008F50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63F9D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B18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itao">
    <w:name w:val="texto_citação"/>
    <w:basedOn w:val="Normal"/>
    <w:rsid w:val="002B18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citao1">
    <w:name w:val="texto_citação1"/>
    <w:basedOn w:val="Fontepargpadro"/>
    <w:rsid w:val="002B1873"/>
  </w:style>
  <w:style w:type="character" w:customStyle="1" w:styleId="markedcontent">
    <w:name w:val="markedcontent"/>
    <w:basedOn w:val="Fontepargpadro"/>
    <w:rsid w:val="00F95074"/>
  </w:style>
  <w:style w:type="table" w:styleId="TabeladeGradeClara">
    <w:name w:val="Grid Table Light"/>
    <w:basedOn w:val="Tabelanormal"/>
    <w:uiPriority w:val="40"/>
    <w:rsid w:val="00FA3A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F613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table" w:styleId="TabeladeGrade4-nfase3">
    <w:name w:val="Grid Table 4 Accent 3"/>
    <w:basedOn w:val="Tabelanormal"/>
    <w:uiPriority w:val="49"/>
    <w:rsid w:val="00635CE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752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752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752DB"/>
    <w:rPr>
      <w:rFonts w:ascii="WeblySleek UI Semibold" w:eastAsia="WeblySleek UI Semibold" w:hAnsi="WeblySleek UI Semibold" w:cs="WeblySleek UI Semibold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52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52DB"/>
    <w:rPr>
      <w:rFonts w:ascii="WeblySleek UI Semibold" w:eastAsia="WeblySleek UI Semibold" w:hAnsi="WeblySleek UI Semibold" w:cs="WeblySleek UI Semibold"/>
      <w:b/>
      <w:bCs/>
      <w:lang w:eastAsia="en-US"/>
    </w:rPr>
  </w:style>
  <w:style w:type="paragraph" w:customStyle="1" w:styleId="5-texto1">
    <w:name w:val="5-texto1"/>
    <w:basedOn w:val="Normal"/>
    <w:rsid w:val="005B41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9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5396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284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04-2006/2004/Lei/L10.83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lanalto.gov.br/ccivil_03/_Ato2004-2006/2004/Lei/L10.83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Constituicao/Constituicao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.%20Lu&#237;sa%20Ayumi\3-%20Colaboradores\Ana%20Claudia\Boletim%20de%20Teses%20e%20Precedentes%20CCRC&#237;vel%202&#170;%20edi&#231;&#227;o%202022.1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4D66-36ED-4F75-8461-FD41EF44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de Teses e Precedentes CCRCível 2ª edição 2022.10</Template>
  <TotalTime>1</TotalTime>
  <Pages>11</Pages>
  <Words>4418</Words>
  <Characters>23858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28220</CharactersWithSpaces>
  <SharedDoc>false</SharedDoc>
  <HLinks>
    <vt:vector size="252" baseType="variant">
      <vt:variant>
        <vt:i4>2097279</vt:i4>
      </vt:variant>
      <vt:variant>
        <vt:i4>123</vt:i4>
      </vt:variant>
      <vt:variant>
        <vt:i4>0</vt:i4>
      </vt:variant>
      <vt:variant>
        <vt:i4>5</vt:i4>
      </vt:variant>
      <vt:variant>
        <vt:lpwstr>https://www.dpu.def.br/camaras</vt:lpwstr>
      </vt:variant>
      <vt:variant>
        <vt:lpwstr/>
      </vt:variant>
      <vt:variant>
        <vt:i4>3670137</vt:i4>
      </vt:variant>
      <vt:variant>
        <vt:i4>120</vt:i4>
      </vt:variant>
      <vt:variant>
        <vt:i4>0</vt:i4>
      </vt:variant>
      <vt:variant>
        <vt:i4>5</vt:i4>
      </vt:variant>
      <vt:variant>
        <vt:lpwstr>https://sei.dpu.def.br/sei/controlador.php?acao=arvore_visualizar&amp;acao_origem=procedimento_visualizar&amp;id_procedimento=10000005084036&amp;infra_sistema=100000100&amp;infra_unidade_atual=110003034&amp;infra_hash=8117e969d377427dbeaebef5e2b98c8d045e801c24ea9cb1318c8aacdbc6e0a7</vt:lpwstr>
      </vt:variant>
      <vt:variant>
        <vt:lpwstr/>
      </vt:variant>
      <vt:variant>
        <vt:i4>6291502</vt:i4>
      </vt:variant>
      <vt:variant>
        <vt:i4>117</vt:i4>
      </vt:variant>
      <vt:variant>
        <vt:i4>0</vt:i4>
      </vt:variant>
      <vt:variant>
        <vt:i4>5</vt:i4>
      </vt:variant>
      <vt:variant>
        <vt:lpwstr>http://www.planalto.gov.br/ccivil_03/_ato2019-2022/2022/Mpv/mpv1116.htm</vt:lpwstr>
      </vt:variant>
      <vt:variant>
        <vt:lpwstr/>
      </vt:variant>
      <vt:variant>
        <vt:i4>7667792</vt:i4>
      </vt:variant>
      <vt:variant>
        <vt:i4>114</vt:i4>
      </vt:variant>
      <vt:variant>
        <vt:i4>0</vt:i4>
      </vt:variant>
      <vt:variant>
        <vt:i4>5</vt:i4>
      </vt:variant>
      <vt:variant>
        <vt:lpwstr>http://legislacao.planalto.gov.br/legisla/legislacao.nsf/Viw_Identificacao/lei 14.457-2022?OpenDocument</vt:lpwstr>
      </vt:variant>
      <vt:variant>
        <vt:lpwstr/>
      </vt:variant>
      <vt:variant>
        <vt:i4>7667795</vt:i4>
      </vt:variant>
      <vt:variant>
        <vt:i4>111</vt:i4>
      </vt:variant>
      <vt:variant>
        <vt:i4>0</vt:i4>
      </vt:variant>
      <vt:variant>
        <vt:i4>5</vt:i4>
      </vt:variant>
      <vt:variant>
        <vt:lpwstr>http://legislacao.planalto.gov.br/legisla/legislacao.nsf/Viw_Identificacao/lei 14.454-2022?OpenDocument</vt:lpwstr>
      </vt:variant>
      <vt:variant>
        <vt:lpwstr/>
      </vt:variant>
      <vt:variant>
        <vt:i4>7667799</vt:i4>
      </vt:variant>
      <vt:variant>
        <vt:i4>108</vt:i4>
      </vt:variant>
      <vt:variant>
        <vt:i4>0</vt:i4>
      </vt:variant>
      <vt:variant>
        <vt:i4>5</vt:i4>
      </vt:variant>
      <vt:variant>
        <vt:lpwstr>http://legislacao.planalto.gov.br/legisla/legislacao.nsf/Viw_Identificacao/lei 14.450-2022?OpenDocument</vt:lpwstr>
      </vt:variant>
      <vt:variant>
        <vt:lpwstr/>
      </vt:variant>
      <vt:variant>
        <vt:i4>6357024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http://www.planalto.gov.br/ccivil_03/_ato2019-2022/2022/Mpv/mpv1108.htm</vt:lpwstr>
      </vt:variant>
      <vt:variant>
        <vt:lpwstr/>
      </vt:variant>
      <vt:variant>
        <vt:i4>7602261</vt:i4>
      </vt:variant>
      <vt:variant>
        <vt:i4>102</vt:i4>
      </vt:variant>
      <vt:variant>
        <vt:i4>0</vt:i4>
      </vt:variant>
      <vt:variant>
        <vt:i4>5</vt:i4>
      </vt:variant>
      <vt:variant>
        <vt:lpwstr>http://legislacao.planalto.gov.br/legisla/legislacao.nsf/Viw_Identificacao/lei 14.442-2022?OpenDocument</vt:lpwstr>
      </vt:variant>
      <vt:variant>
        <vt:lpwstr/>
      </vt:variant>
      <vt:variant>
        <vt:i4>6357025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http://www.planalto.gov.br/ccivil_03/_ato2019-2022/2022/Mpv/mpv1109.htm</vt:lpwstr>
      </vt:variant>
      <vt:variant>
        <vt:lpwstr/>
      </vt:variant>
      <vt:variant>
        <vt:i4>6815861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http://www.planalto.gov.br/ccivil_03/_ato2019-2022/2022/lei/L14437.htm</vt:lpwstr>
      </vt:variant>
      <vt:variant>
        <vt:lpwstr/>
      </vt:variant>
      <vt:variant>
        <vt:i4>6357038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http://www.planalto.gov.br/ccivil_03/_ato2019-2022/2022/Mpv/mpv1106.htm</vt:lpwstr>
      </vt:variant>
      <vt:variant>
        <vt:lpwstr/>
      </vt:variant>
      <vt:variant>
        <vt:i4>7536726</vt:i4>
      </vt:variant>
      <vt:variant>
        <vt:i4>90</vt:i4>
      </vt:variant>
      <vt:variant>
        <vt:i4>0</vt:i4>
      </vt:variant>
      <vt:variant>
        <vt:i4>5</vt:i4>
      </vt:variant>
      <vt:variant>
        <vt:lpwstr>http://legislacao.planalto.gov.br/legisla/legislacao.nsf/Viw_Identificacao/lei 14.431-2022?OpenDocument</vt:lpwstr>
      </vt:variant>
      <vt:variant>
        <vt:lpwstr/>
      </vt:variant>
      <vt:variant>
        <vt:i4>2621500</vt:i4>
      </vt:variant>
      <vt:variant>
        <vt:i4>87</vt:i4>
      </vt:variant>
      <vt:variant>
        <vt:i4>0</vt:i4>
      </vt:variant>
      <vt:variant>
        <vt:i4>5</vt:i4>
      </vt:variant>
      <vt:variant>
        <vt:lpwstr>https://pje1g.trf1.jus.br/consultapublica/ConsultaPublica/DetalheProcessoConsultaPublica/listView.seam?ca=26f8503a93419c2e0cfdbd7e4276d0eb89385aec9e9e973c</vt:lpwstr>
      </vt:variant>
      <vt:variant>
        <vt:lpwstr/>
      </vt:variant>
      <vt:variant>
        <vt:i4>7471186</vt:i4>
      </vt:variant>
      <vt:variant>
        <vt:i4>84</vt:i4>
      </vt:variant>
      <vt:variant>
        <vt:i4>0</vt:i4>
      </vt:variant>
      <vt:variant>
        <vt:i4>5</vt:i4>
      </vt:variant>
      <vt:variant>
        <vt:lpwstr>https://creta.jfse.jus.br/cretainternetse/cadastro/modelo/exibe_modelo_publicado.wsp?tmp.anexo.id_processo_documento=8604367&amp;tmp.processo_judicial.id_processo_judicial=367952</vt:lpwstr>
      </vt:variant>
      <vt:variant>
        <vt:lpwstr/>
      </vt:variant>
      <vt:variant>
        <vt:i4>7077955</vt:i4>
      </vt:variant>
      <vt:variant>
        <vt:i4>81</vt:i4>
      </vt:variant>
      <vt:variant>
        <vt:i4>0</vt:i4>
      </vt:variant>
      <vt:variant>
        <vt:i4>5</vt:i4>
      </vt:variant>
      <vt:variant>
        <vt:lpwstr>https://creta.jfpe.jus.br/cretainternetpe/cadastro/modelo/exibe_modelo_publicado.wsp?tmp.anexo.id_processo_documento=26644004&amp;tmp.processo_judicial.id_processo_judicial=1129699</vt:lpwstr>
      </vt:variant>
      <vt:variant>
        <vt:lpwstr/>
      </vt:variant>
      <vt:variant>
        <vt:i4>7536738</vt:i4>
      </vt:variant>
      <vt:variant>
        <vt:i4>78</vt:i4>
      </vt:variant>
      <vt:variant>
        <vt:i4>0</vt:i4>
      </vt:variant>
      <vt:variant>
        <vt:i4>5</vt:i4>
      </vt:variant>
      <vt:variant>
        <vt:lpwstr>https://pje1g.trf1.jus.br/consultapublica/ConsultaPublica/DetalheProcessoConsultaPublica/listView.seam?ca=5a194994265becab0cfdbd7e4276d0eb89385aec9e9e973c</vt:lpwstr>
      </vt:variant>
      <vt:variant>
        <vt:lpwstr/>
      </vt:variant>
      <vt:variant>
        <vt:i4>6619192</vt:i4>
      </vt:variant>
      <vt:variant>
        <vt:i4>75</vt:i4>
      </vt:variant>
      <vt:variant>
        <vt:i4>0</vt:i4>
      </vt:variant>
      <vt:variant>
        <vt:i4>5</vt:i4>
      </vt:variant>
      <vt:variant>
        <vt:lpwstr>https://eproc.jfrj.jus.br/eproc/controlador.php?acao=acessar_documento_publico&amp;doc=511663172760348157116849811023&amp;evento=511663172760348157116849830882&amp;key=e75135ca3f23fd8cf843d5167c1ce3ffdac9bebb931b1fc2b90f31d247ad5e12&amp;hash=18e33a9dab9390e498dbc53036d0d698</vt:lpwstr>
      </vt:variant>
      <vt:variant>
        <vt:lpwstr/>
      </vt:variant>
      <vt:variant>
        <vt:i4>6619185</vt:i4>
      </vt:variant>
      <vt:variant>
        <vt:i4>72</vt:i4>
      </vt:variant>
      <vt:variant>
        <vt:i4>0</vt:i4>
      </vt:variant>
      <vt:variant>
        <vt:i4>5</vt:i4>
      </vt:variant>
      <vt:variant>
        <vt:lpwstr>https://eproc.jfrj.jus.br/eproc/controlador.php?acao=acessar_documento_publico&amp;doc=511664979805235580506317755959&amp;evento=511664979805235580506321352444&amp;key=ecd6275340f9f67d4a73df20a2c610cd4e5220c58fbac12a82ac89991a3a7d0f&amp;hash=2ba8193ebc041ef8cb127041aa2c3408</vt:lpwstr>
      </vt:variant>
      <vt:variant>
        <vt:lpwstr/>
      </vt:variant>
      <vt:variant>
        <vt:i4>852052</vt:i4>
      </vt:variant>
      <vt:variant>
        <vt:i4>69</vt:i4>
      </vt:variant>
      <vt:variant>
        <vt:i4>0</vt:i4>
      </vt:variant>
      <vt:variant>
        <vt:i4>5</vt:i4>
      </vt:variant>
      <vt:variant>
        <vt:lpwstr>https://portal.stf.jus.br/processos/downloadPeca.asp?id=15348171974&amp;ext=.pdf</vt:lpwstr>
      </vt:variant>
      <vt:variant>
        <vt:lpwstr/>
      </vt:variant>
      <vt:variant>
        <vt:i4>524382</vt:i4>
      </vt:variant>
      <vt:variant>
        <vt:i4>66</vt:i4>
      </vt:variant>
      <vt:variant>
        <vt:i4>0</vt:i4>
      </vt:variant>
      <vt:variant>
        <vt:i4>5</vt:i4>
      </vt:variant>
      <vt:variant>
        <vt:lpwstr>https://portal.stf.jus.br/processos/downloadPeca.asp?id=15348211716&amp;ext=.pdf</vt:lpwstr>
      </vt:variant>
      <vt:variant>
        <vt:lpwstr/>
      </vt:variant>
      <vt:variant>
        <vt:i4>655450</vt:i4>
      </vt:variant>
      <vt:variant>
        <vt:i4>63</vt:i4>
      </vt:variant>
      <vt:variant>
        <vt:i4>0</vt:i4>
      </vt:variant>
      <vt:variant>
        <vt:i4>5</vt:i4>
      </vt:variant>
      <vt:variant>
        <vt:lpwstr>https://portal.stf.jus.br/processos/downloadPeca.asp?id=15352988305&amp;ext=.pdf</vt:lpwstr>
      </vt:variant>
      <vt:variant>
        <vt:lpwstr/>
      </vt:variant>
      <vt:variant>
        <vt:i4>3735566</vt:i4>
      </vt:variant>
      <vt:variant>
        <vt:i4>60</vt:i4>
      </vt:variant>
      <vt:variant>
        <vt:i4>0</vt:i4>
      </vt:variant>
      <vt:variant>
        <vt:i4>5</vt:i4>
      </vt:variant>
      <vt:variant>
        <vt:lpwstr>https://processo.stj.jus.br/processo/revista/documento/mediado/?componente=ITA&amp;sequencial=2200104&amp;num_registro=202002916811&amp;data=20220826&amp;formato=PDF</vt:lpwstr>
      </vt:variant>
      <vt:variant>
        <vt:lpwstr/>
      </vt:variant>
      <vt:variant>
        <vt:i4>3473412</vt:i4>
      </vt:variant>
      <vt:variant>
        <vt:i4>57</vt:i4>
      </vt:variant>
      <vt:variant>
        <vt:i4>0</vt:i4>
      </vt:variant>
      <vt:variant>
        <vt:i4>5</vt:i4>
      </vt:variant>
      <vt:variant>
        <vt:lpwstr>https://processo.stj.jus.br/processo/revista/documento/mediado/?componente=ITA&amp;sequencial=2200125&amp;num_registro=202202305662&amp;data=20220823&amp;formato=PDF</vt:lpwstr>
      </vt:variant>
      <vt:variant>
        <vt:lpwstr/>
      </vt:variant>
      <vt:variant>
        <vt:i4>3604486</vt:i4>
      </vt:variant>
      <vt:variant>
        <vt:i4>54</vt:i4>
      </vt:variant>
      <vt:variant>
        <vt:i4>0</vt:i4>
      </vt:variant>
      <vt:variant>
        <vt:i4>5</vt:i4>
      </vt:variant>
      <vt:variant>
        <vt:lpwstr>https://processo.stj.jus.br/processo/revista/documento/mediado/?componente=ITA&amp;sequencial=2198911&amp;num_registro=202200041480&amp;data=20220812&amp;formato=PDF</vt:lpwstr>
      </vt:variant>
      <vt:variant>
        <vt:lpwstr/>
      </vt:variant>
      <vt:variant>
        <vt:i4>4259880</vt:i4>
      </vt:variant>
      <vt:variant>
        <vt:i4>51</vt:i4>
      </vt:variant>
      <vt:variant>
        <vt:i4>0</vt:i4>
      </vt:variant>
      <vt:variant>
        <vt:i4>5</vt:i4>
      </vt:variant>
      <vt:variant>
        <vt:lpwstr>https://processo.stj.jus.br/processo/julgamento/eletronico/documento/mediado/?documento_tipo=integra&amp;documento_sequencial=161191064&amp;registro_numero=202102236079&amp;peticao_numero=&amp;publicacao_data=20220819&amp;formato=PDF</vt:lpwstr>
      </vt:variant>
      <vt:variant>
        <vt:lpwstr/>
      </vt:variant>
      <vt:variant>
        <vt:i4>3342447</vt:i4>
      </vt:variant>
      <vt:variant>
        <vt:i4>48</vt:i4>
      </vt:variant>
      <vt:variant>
        <vt:i4>0</vt:i4>
      </vt:variant>
      <vt:variant>
        <vt:i4>5</vt:i4>
      </vt:variant>
      <vt:variant>
        <vt:lpwstr>https://portal.stf.jus.br/processos/downloadPeca.asp?id=309917262&amp;ext=.pdf</vt:lpwstr>
      </vt:variant>
      <vt:variant>
        <vt:lpwstr/>
      </vt:variant>
      <vt:variant>
        <vt:i4>87</vt:i4>
      </vt:variant>
      <vt:variant>
        <vt:i4>45</vt:i4>
      </vt:variant>
      <vt:variant>
        <vt:i4>0</vt:i4>
      </vt:variant>
      <vt:variant>
        <vt:i4>5</vt:i4>
      </vt:variant>
      <vt:variant>
        <vt:lpwstr>https://portal.stf.jus.br/processos/downloadPeca.asp?id=15353831524&amp;ext=.pdf</vt:lpwstr>
      </vt:variant>
      <vt:variant>
        <vt:lpwstr/>
      </vt:variant>
      <vt:variant>
        <vt:i4>6946937</vt:i4>
      </vt:variant>
      <vt:variant>
        <vt:i4>42</vt:i4>
      </vt:variant>
      <vt:variant>
        <vt:i4>0</vt:i4>
      </vt:variant>
      <vt:variant>
        <vt:i4>5</vt:i4>
      </vt:variant>
      <vt:variant>
        <vt:lpwstr>http://www.planalto.gov.br/ccivil_03/_ato2015-2018/2015/lei/l13109.htm</vt:lpwstr>
      </vt:variant>
      <vt:variant>
        <vt:lpwstr/>
      </vt:variant>
      <vt:variant>
        <vt:i4>4194347</vt:i4>
      </vt:variant>
      <vt:variant>
        <vt:i4>39</vt:i4>
      </vt:variant>
      <vt:variant>
        <vt:i4>0</vt:i4>
      </vt:variant>
      <vt:variant>
        <vt:i4>5</vt:i4>
      </vt:variant>
      <vt:variant>
        <vt:lpwstr>https://processo.stj.jus.br/processo/julgamento/eletronico/documento/mediado/?documento_tipo=integra&amp;documento_sequencial=156660893&amp;registro_numero=202102730200&amp;peticao_numero=&amp;publicacao_data=20220617&amp;formato=PDF</vt:lpwstr>
      </vt:variant>
      <vt:variant>
        <vt:lpwstr/>
      </vt:variant>
      <vt:variant>
        <vt:i4>5111846</vt:i4>
      </vt:variant>
      <vt:variant>
        <vt:i4>36</vt:i4>
      </vt:variant>
      <vt:variant>
        <vt:i4>0</vt:i4>
      </vt:variant>
      <vt:variant>
        <vt:i4>5</vt:i4>
      </vt:variant>
      <vt:variant>
        <vt:lpwstr>https://processo.stj.jus.br/processo/julgamento/eletronico/documento/mediado/?documento_tipo=integra&amp;documento_sequencial=105412305&amp;registro_numero=201902729619&amp;peticao_numero=201900785471&amp;publicacao_data=20220830&amp;formato=PDF</vt:lpwstr>
      </vt:variant>
      <vt:variant>
        <vt:lpwstr/>
      </vt:variant>
      <vt:variant>
        <vt:i4>1245271</vt:i4>
      </vt:variant>
      <vt:variant>
        <vt:i4>33</vt:i4>
      </vt:variant>
      <vt:variant>
        <vt:i4>0</vt:i4>
      </vt:variant>
      <vt:variant>
        <vt:i4>5</vt:i4>
      </vt:variant>
      <vt:variant>
        <vt:lpwstr>https://portal.stf.jus.br/processos/detalhe.asp?incidente=6315955</vt:lpwstr>
      </vt:variant>
      <vt:variant>
        <vt:lpwstr/>
      </vt:variant>
      <vt:variant>
        <vt:i4>1376344</vt:i4>
      </vt:variant>
      <vt:variant>
        <vt:i4>30</vt:i4>
      </vt:variant>
      <vt:variant>
        <vt:i4>0</vt:i4>
      </vt:variant>
      <vt:variant>
        <vt:i4>5</vt:i4>
      </vt:variant>
      <vt:variant>
        <vt:lpwstr>https://portal.stf.jus.br/processos/detalhe.asp?incidente=6315635</vt:lpwstr>
      </vt:variant>
      <vt:variant>
        <vt:lpwstr/>
      </vt:variant>
      <vt:variant>
        <vt:i4>4325423</vt:i4>
      </vt:variant>
      <vt:variant>
        <vt:i4>27</vt:i4>
      </vt:variant>
      <vt:variant>
        <vt:i4>0</vt:i4>
      </vt:variant>
      <vt:variant>
        <vt:i4>5</vt:i4>
      </vt:variant>
      <vt:variant>
        <vt:lpwstr>https://processo.stj.jus.br/processo/julgamento/eletronico/documento/mediado/?documento_tipo=integra&amp;documento_sequencial=161896382&amp;registro_numero=202000151034&amp;peticao_numero=202000396163&amp;publicacao_data=20220818&amp;formato=PDF</vt:lpwstr>
      </vt:variant>
      <vt:variant>
        <vt:lpwstr/>
      </vt:variant>
      <vt:variant>
        <vt:i4>3473506</vt:i4>
      </vt:variant>
      <vt:variant>
        <vt:i4>24</vt:i4>
      </vt:variant>
      <vt:variant>
        <vt:i4>0</vt:i4>
      </vt:variant>
      <vt:variant>
        <vt:i4>5</vt:i4>
      </vt:variant>
      <vt:variant>
        <vt:lpwstr>https://pje.trf5.jus.br/pjeconsulta/ConsultaPublica/DetalheProcessoConsultaPublica/documentoSemLoginHTML.seam?idProcessoDocumento=402354b42a906a517e28ba04efbf04b2</vt:lpwstr>
      </vt:variant>
      <vt:variant>
        <vt:lpwstr/>
      </vt:variant>
      <vt:variant>
        <vt:i4>8323186</vt:i4>
      </vt:variant>
      <vt:variant>
        <vt:i4>21</vt:i4>
      </vt:variant>
      <vt:variant>
        <vt:i4>0</vt:i4>
      </vt:variant>
      <vt:variant>
        <vt:i4>5</vt:i4>
      </vt:variant>
      <vt:variant>
        <vt:lpwstr>https://processo.stj.jus.br/processo/pesquisa/?tipoPesquisa=tipoPesquisaNumeroRegistro&amp;termo=201802504150&amp;totalRegistrosPorPagina=40&amp;aplicacao=processos.ea</vt:lpwstr>
      </vt:variant>
      <vt:variant>
        <vt:lpwstr/>
      </vt:variant>
      <vt:variant>
        <vt:i4>7995489</vt:i4>
      </vt:variant>
      <vt:variant>
        <vt:i4>18</vt:i4>
      </vt:variant>
      <vt:variant>
        <vt:i4>0</vt:i4>
      </vt:variant>
      <vt:variant>
        <vt:i4>5</vt:i4>
      </vt:variant>
      <vt:variant>
        <vt:lpwstr>https://pje2g.trf1.jus.br/consultapublica/ConsultaPublica/DetalheProcessoConsultaPublica/listView.seam?ca=3d4b28cf4cf55f3bf104cecf02fdcbae225137455151a48e</vt:lpwstr>
      </vt:variant>
      <vt:variant>
        <vt:lpwstr/>
      </vt:variant>
      <vt:variant>
        <vt:i4>2162792</vt:i4>
      </vt:variant>
      <vt:variant>
        <vt:i4>15</vt:i4>
      </vt:variant>
      <vt:variant>
        <vt:i4>0</vt:i4>
      </vt:variant>
      <vt:variant>
        <vt:i4>5</vt:i4>
      </vt:variant>
      <vt:variant>
        <vt:lpwstr>https://pje2g.trf1.jus.br/consultapublica/ConsultaPublica/DetalheProcessoConsultaPublica/listView.seam?ca=7e048060d6f3babdf104cecf02fdcbae225137455151a48e</vt:lpwstr>
      </vt:variant>
      <vt:variant>
        <vt:lpwstr/>
      </vt:variant>
      <vt:variant>
        <vt:i4>7340090</vt:i4>
      </vt:variant>
      <vt:variant>
        <vt:i4>12</vt:i4>
      </vt:variant>
      <vt:variant>
        <vt:i4>0</vt:i4>
      </vt:variant>
      <vt:variant>
        <vt:i4>5</vt:i4>
      </vt:variant>
      <vt:variant>
        <vt:lpwstr>https://pje2g.trf1.jus.br/consultapublica/ConsultaPublica/DetalheProcessoConsultaPublica/listView.seam?ca=c992c9c15fd77de6f104cecf02fdcbae225137455151a48e</vt:lpwstr>
      </vt:variant>
      <vt:variant>
        <vt:lpwstr/>
      </vt:variant>
      <vt:variant>
        <vt:i4>8192059</vt:i4>
      </vt:variant>
      <vt:variant>
        <vt:i4>9</vt:i4>
      </vt:variant>
      <vt:variant>
        <vt:i4>0</vt:i4>
      </vt:variant>
      <vt:variant>
        <vt:i4>5</vt:i4>
      </vt:variant>
      <vt:variant>
        <vt:lpwstr>https://pje2g.trf1.jus.br/consultapublica/ConsultaPublica/DetalheProcessoConsultaPublica/listView.seam?ca=320e8823d86ae8f0f104cecf02fdcbae225137455151a48e</vt:lpwstr>
      </vt:variant>
      <vt:variant>
        <vt:lpwstr/>
      </vt:variant>
      <vt:variant>
        <vt:i4>8126541</vt:i4>
      </vt:variant>
      <vt:variant>
        <vt:i4>6</vt:i4>
      </vt:variant>
      <vt:variant>
        <vt:i4>0</vt:i4>
      </vt:variant>
      <vt:variant>
        <vt:i4>5</vt:i4>
      </vt:variant>
      <vt:variant>
        <vt:lpwstr>https://consulta.trf4.jus.br/trf4/controlador.php?acao=consulta_processual_resultado_pesquisa&amp;txtValor=50049926620214047005&amp;selOrigem=TRF&amp;chkMostrarBaixados=&amp;todasfases=&amp;selForma=NU&amp;todaspartes=&amp;txtChave=&amp;numPagina=1</vt:lpwstr>
      </vt:variant>
      <vt:variant>
        <vt:lpwstr/>
      </vt:variant>
      <vt:variant>
        <vt:i4>6750229</vt:i4>
      </vt:variant>
      <vt:variant>
        <vt:i4>3</vt:i4>
      </vt:variant>
      <vt:variant>
        <vt:i4>0</vt:i4>
      </vt:variant>
      <vt:variant>
        <vt:i4>5</vt:i4>
      </vt:variant>
      <vt:variant>
        <vt:lpwstr>https://wwws.jfce.jus.br/cretainternetce/cadastro/modelo/exibe_modelo_publicado.wsp?tmp.anexo.id_processo_documento=27121405&amp;tmp.processo_judicial.id_processo_judicial=1241657</vt:lpwstr>
      </vt:variant>
      <vt:variant>
        <vt:lpwstr/>
      </vt:variant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https://scon.stj.jus.br/SCON/GetInteiroTeorDoAcordao?num_registro=201903243364&amp;dt_publicacao=28/10/2020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Carolina Botelho Moreira de Deus</cp:lastModifiedBy>
  <cp:revision>2</cp:revision>
  <cp:lastPrinted>2022-11-04T18:45:00Z</cp:lastPrinted>
  <dcterms:created xsi:type="dcterms:W3CDTF">2024-03-26T01:55:00Z</dcterms:created>
  <dcterms:modified xsi:type="dcterms:W3CDTF">2024-03-26T01:55:00Z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2021-10-13T00:00:00Z</vt:filetime>
  </property>
</Properties>
</file>