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B878" w14:textId="77777777" w:rsidR="005A41B2" w:rsidRDefault="005A41B2" w:rsidP="005A41B2">
      <w:pPr>
        <w:spacing w:before="100" w:beforeAutospacing="1" w:after="100" w:afterAutospacing="1" w:line="360" w:lineRule="auto"/>
        <w:rPr>
          <w:rFonts w:ascii="Tahoma" w:hAnsi="Tahoma" w:cs="Tahoma"/>
          <w:b/>
          <w:bCs/>
          <w:color w:val="2E74B5" w:themeColor="accent5" w:themeShade="BF"/>
        </w:rPr>
      </w:pPr>
    </w:p>
    <w:p w14:paraId="296D5861" w14:textId="77777777" w:rsidR="005A41B2" w:rsidRDefault="005A41B2" w:rsidP="005A41B2">
      <w:pPr>
        <w:spacing w:before="100" w:beforeAutospacing="1" w:after="100" w:afterAutospacing="1" w:line="360" w:lineRule="auto"/>
        <w:rPr>
          <w:rFonts w:ascii="Tahoma" w:hAnsi="Tahoma" w:cs="Tahoma"/>
          <w:b/>
          <w:bCs/>
          <w:color w:val="2E74B5" w:themeColor="accent5" w:themeShade="BF"/>
        </w:rPr>
      </w:pPr>
    </w:p>
    <w:p w14:paraId="6A50C4EC" w14:textId="77777777" w:rsidR="005A41B2" w:rsidRDefault="005A41B2" w:rsidP="005A41B2">
      <w:pPr>
        <w:spacing w:before="100" w:beforeAutospacing="1" w:after="100" w:afterAutospacing="1" w:line="360" w:lineRule="auto"/>
        <w:rPr>
          <w:rFonts w:ascii="Tahoma" w:hAnsi="Tahoma" w:cs="Tahoma"/>
          <w:b/>
          <w:bCs/>
          <w:color w:val="2E74B5" w:themeColor="accent5" w:themeShade="BF"/>
        </w:rPr>
      </w:pPr>
    </w:p>
    <w:p w14:paraId="7E0508FF" w14:textId="77777777" w:rsidR="005A41B2" w:rsidRDefault="005A41B2" w:rsidP="005A41B2">
      <w:pPr>
        <w:spacing w:before="100" w:beforeAutospacing="1" w:after="100" w:afterAutospacing="1" w:line="360" w:lineRule="auto"/>
        <w:rPr>
          <w:rFonts w:ascii="Tahoma" w:hAnsi="Tahoma" w:cs="Tahoma"/>
          <w:b/>
          <w:bCs/>
          <w:color w:val="2E74B5" w:themeColor="accent5" w:themeShade="BF"/>
        </w:rPr>
      </w:pPr>
    </w:p>
    <w:p w14:paraId="51AC643E" w14:textId="379F86D9" w:rsidR="005A41B2" w:rsidRPr="00A24A1F" w:rsidRDefault="005A41B2" w:rsidP="005A41B2">
      <w:pPr>
        <w:spacing w:before="100" w:beforeAutospacing="1" w:after="100" w:afterAutospacing="1" w:line="360" w:lineRule="auto"/>
        <w:rPr>
          <w:rFonts w:ascii="Tahoma" w:hAnsi="Tahoma" w:cs="Tahoma"/>
          <w:b/>
          <w:bCs/>
          <w:color w:val="2F5496" w:themeColor="accent1" w:themeShade="BF"/>
          <w:szCs w:val="22"/>
        </w:rPr>
      </w:pPr>
      <w:r w:rsidRPr="00A24A1F">
        <w:rPr>
          <w:rFonts w:ascii="Tahoma" w:hAnsi="Tahoma" w:cs="Tahoma"/>
          <w:b/>
          <w:bCs/>
          <w:color w:val="2F5496" w:themeColor="accent1" w:themeShade="BF"/>
          <w:szCs w:val="22"/>
        </w:rPr>
        <w:t xml:space="preserve">AO JUÍZO DA __ª VARA DO JUIZADO ESPECIAL FEDERAL CÍVEL DA SUBSEÇÃO JUDICIÁRIA DE ________________ </w:t>
      </w:r>
    </w:p>
    <w:p w14:paraId="5D8E7A9C" w14:textId="77777777" w:rsidR="005A41B2" w:rsidRPr="00A24A1F" w:rsidRDefault="005A41B2" w:rsidP="005A41B2">
      <w:pPr>
        <w:spacing w:before="100" w:beforeAutospacing="1" w:after="100" w:afterAutospacing="1" w:line="360" w:lineRule="auto"/>
        <w:ind w:firstLine="851"/>
        <w:rPr>
          <w:rFonts w:ascii="Tahoma" w:hAnsi="Tahoma" w:cs="Tahoma"/>
          <w:b/>
          <w:bCs/>
          <w:color w:val="2F5496" w:themeColor="accent1" w:themeShade="BF"/>
          <w:szCs w:val="22"/>
        </w:rPr>
      </w:pPr>
    </w:p>
    <w:p w14:paraId="3E029594" w14:textId="77777777" w:rsidR="005A41B2" w:rsidRPr="00A24A1F" w:rsidRDefault="005A41B2" w:rsidP="005A41B2">
      <w:pPr>
        <w:spacing w:before="100" w:beforeAutospacing="1" w:after="100" w:afterAutospacing="1" w:line="360" w:lineRule="auto"/>
        <w:ind w:firstLine="851"/>
        <w:rPr>
          <w:rFonts w:ascii="Tahoma" w:hAnsi="Tahoma" w:cs="Tahoma"/>
          <w:color w:val="2F5496" w:themeColor="accent1" w:themeShade="BF"/>
          <w:szCs w:val="22"/>
        </w:rPr>
      </w:pPr>
      <w:r w:rsidRPr="00A24A1F">
        <w:rPr>
          <w:rFonts w:ascii="Tahoma" w:hAnsi="Tahoma" w:cs="Tahoma"/>
          <w:b/>
          <w:bCs/>
          <w:color w:val="2F5496" w:themeColor="accent1" w:themeShade="BF"/>
          <w:szCs w:val="22"/>
        </w:rPr>
        <w:t>NOME DO/A ASSISTIDO/A</w:t>
      </w:r>
      <w:r w:rsidRPr="00A24A1F">
        <w:rPr>
          <w:rFonts w:ascii="Tahoma" w:hAnsi="Tahoma" w:cs="Tahoma"/>
          <w:color w:val="2F5496" w:themeColor="accent1" w:themeShade="BF"/>
          <w:szCs w:val="22"/>
        </w:rPr>
        <w:t>, qualificação</w:t>
      </w:r>
      <w:r w:rsidRPr="00A24A1F">
        <w:rPr>
          <w:rFonts w:ascii="Tahoma" w:hAnsi="Tahoma" w:cs="Tahoma"/>
          <w:b/>
          <w:bCs/>
          <w:color w:val="2F5496" w:themeColor="accent1" w:themeShade="BF"/>
          <w:szCs w:val="22"/>
        </w:rPr>
        <w:t xml:space="preserve">, </w:t>
      </w:r>
      <w:r w:rsidRPr="00A24A1F">
        <w:rPr>
          <w:rFonts w:ascii="Tahoma" w:hAnsi="Tahoma" w:cs="Tahoma"/>
          <w:color w:val="2F5496" w:themeColor="accent1" w:themeShade="BF"/>
          <w:szCs w:val="22"/>
        </w:rPr>
        <w:t xml:space="preserve">por meio de seu/sua advogado/a abaixo assinado/a, vem ajuizar </w:t>
      </w:r>
      <w:r w:rsidRPr="00A24A1F">
        <w:rPr>
          <w:rFonts w:ascii="Tahoma" w:hAnsi="Tahoma" w:cs="Tahoma"/>
          <w:b/>
          <w:bCs/>
          <w:color w:val="2F5496" w:themeColor="accent1" w:themeShade="BF"/>
          <w:szCs w:val="22"/>
        </w:rPr>
        <w:t>AÇÃO PARA INCLUSÃO/REINCLUSÃO NO PROGRAMA BOLSA FAMÍLIA</w:t>
      </w:r>
      <w:r w:rsidRPr="00A24A1F">
        <w:rPr>
          <w:rFonts w:ascii="Tahoma" w:hAnsi="Tahoma" w:cs="Tahoma"/>
          <w:color w:val="2F5496" w:themeColor="accent1" w:themeShade="BF"/>
          <w:szCs w:val="22"/>
        </w:rPr>
        <w:t xml:space="preserve"> em face da </w:t>
      </w:r>
      <w:r w:rsidRPr="00A24A1F">
        <w:rPr>
          <w:rFonts w:ascii="Tahoma" w:hAnsi="Tahoma" w:cs="Tahoma"/>
          <w:b/>
          <w:bCs/>
          <w:color w:val="2F5496" w:themeColor="accent1" w:themeShade="BF"/>
          <w:szCs w:val="22"/>
        </w:rPr>
        <w:t xml:space="preserve">UNIÃO FEDERAL, </w:t>
      </w:r>
      <w:r w:rsidRPr="00A24A1F">
        <w:rPr>
          <w:rFonts w:ascii="Tahoma" w:hAnsi="Tahoma" w:cs="Tahoma"/>
          <w:color w:val="2F5496" w:themeColor="accent1" w:themeShade="BF"/>
          <w:szCs w:val="22"/>
        </w:rPr>
        <w:t>por meio de sua procuradoria, com endereço conhecido por este juízo, pelas razões de fato e de direito a seguir.</w:t>
      </w:r>
    </w:p>
    <w:p w14:paraId="04311F9E" w14:textId="77777777" w:rsidR="005A41B2" w:rsidRPr="00A24A1F" w:rsidRDefault="005A41B2" w:rsidP="005A41B2">
      <w:pPr>
        <w:pStyle w:val="PargrafodaLista"/>
        <w:widowControl w:val="0"/>
        <w:numPr>
          <w:ilvl w:val="0"/>
          <w:numId w:val="10"/>
        </w:numPr>
        <w:tabs>
          <w:tab w:val="clear" w:pos="1418"/>
        </w:tabs>
        <w:suppressAutoHyphens w:val="0"/>
        <w:autoSpaceDE w:val="0"/>
        <w:autoSpaceDN w:val="0"/>
        <w:spacing w:before="100" w:beforeAutospacing="1" w:after="100" w:afterAutospacing="1" w:line="360" w:lineRule="auto"/>
        <w:contextualSpacing w:val="0"/>
        <w:rPr>
          <w:rFonts w:ascii="Tahoma" w:hAnsi="Tahoma" w:cs="Tahoma"/>
          <w:b/>
          <w:bCs/>
          <w:i/>
          <w:iCs/>
          <w:color w:val="2F5496" w:themeColor="accent1" w:themeShade="BF"/>
          <w:szCs w:val="22"/>
        </w:rPr>
      </w:pPr>
      <w:r w:rsidRPr="00A24A1F">
        <w:rPr>
          <w:rFonts w:ascii="Tahoma" w:hAnsi="Tahoma" w:cs="Tahoma"/>
          <w:b/>
          <w:bCs/>
          <w:i/>
          <w:iCs/>
          <w:color w:val="2F5496" w:themeColor="accent1" w:themeShade="BF"/>
          <w:szCs w:val="22"/>
        </w:rPr>
        <w:t xml:space="preserve">GRATUIDADE DE JUSTIÇA </w:t>
      </w:r>
    </w:p>
    <w:p w14:paraId="6B96A37F" w14:textId="77777777" w:rsidR="005A41B2" w:rsidRPr="00A24A1F" w:rsidRDefault="005A41B2" w:rsidP="005A41B2">
      <w:pPr>
        <w:spacing w:before="100" w:beforeAutospacing="1" w:after="100" w:afterAutospacing="1" w:line="360" w:lineRule="auto"/>
        <w:ind w:firstLine="851"/>
        <w:rPr>
          <w:rFonts w:ascii="Tahoma" w:hAnsi="Tahoma" w:cs="Tahoma"/>
          <w:color w:val="2F5496" w:themeColor="accent1" w:themeShade="BF"/>
          <w:szCs w:val="22"/>
        </w:rPr>
      </w:pPr>
      <w:r w:rsidRPr="00A24A1F">
        <w:rPr>
          <w:rFonts w:ascii="Tahoma" w:hAnsi="Tahoma" w:cs="Tahoma"/>
          <w:color w:val="2F5496" w:themeColor="accent1" w:themeShade="BF"/>
          <w:szCs w:val="22"/>
        </w:rPr>
        <w:t>Inicialmente, a parte autora requer a concessão dos benefícios da justiça gratuita, com base no art. 98 do Código de Processo Civil e no art. 5º, inciso LXXIV, da Constituição Federal, por não possuir meios de arcar com as despesas processuais sem prejuízo do sustento próprio.</w:t>
      </w:r>
    </w:p>
    <w:p w14:paraId="30F3D444" w14:textId="0BA97531" w:rsidR="00237FDE" w:rsidRPr="00A24A1F" w:rsidRDefault="005A41B2" w:rsidP="005A41B2">
      <w:pPr>
        <w:pStyle w:val="PargrafodaLista"/>
        <w:widowControl w:val="0"/>
        <w:numPr>
          <w:ilvl w:val="0"/>
          <w:numId w:val="9"/>
        </w:numPr>
        <w:tabs>
          <w:tab w:val="clear" w:pos="1418"/>
        </w:tabs>
        <w:suppressAutoHyphens w:val="0"/>
        <w:autoSpaceDE w:val="0"/>
        <w:autoSpaceDN w:val="0"/>
        <w:spacing w:before="100" w:beforeAutospacing="1" w:after="100" w:afterAutospacing="1" w:line="360" w:lineRule="auto"/>
        <w:contextualSpacing w:val="0"/>
        <w:rPr>
          <w:rFonts w:ascii="Tahoma" w:hAnsi="Tahoma" w:cs="Tahoma"/>
          <w:b/>
          <w:bCs/>
          <w:i/>
          <w:iCs/>
          <w:color w:val="2F5496" w:themeColor="accent1" w:themeShade="BF"/>
          <w:szCs w:val="22"/>
        </w:rPr>
      </w:pPr>
      <w:r w:rsidRPr="00A24A1F">
        <w:rPr>
          <w:rFonts w:ascii="Tahoma" w:hAnsi="Tahoma" w:cs="Tahoma"/>
          <w:b/>
          <w:bCs/>
          <w:i/>
          <w:iCs/>
          <w:color w:val="2F5496" w:themeColor="accent1" w:themeShade="BF"/>
          <w:szCs w:val="22"/>
        </w:rPr>
        <w:t>BREVE RESUMO DOS FATOS</w:t>
      </w:r>
    </w:p>
    <w:p w14:paraId="67E986F4" w14:textId="660BFDC1" w:rsidR="005A41B2" w:rsidRPr="00A24A1F" w:rsidRDefault="005A41B2" w:rsidP="00D21B1D">
      <w:pPr>
        <w:pStyle w:val="PargrafodaLista"/>
        <w:widowControl w:val="0"/>
        <w:tabs>
          <w:tab w:val="clear" w:pos="1418"/>
        </w:tabs>
        <w:suppressAutoHyphens w:val="0"/>
        <w:autoSpaceDE w:val="0"/>
        <w:autoSpaceDN w:val="0"/>
        <w:spacing w:before="100" w:beforeAutospacing="1" w:after="100" w:afterAutospacing="1" w:line="360" w:lineRule="auto"/>
        <w:ind w:left="0" w:firstLine="1418"/>
        <w:contextualSpacing w:val="0"/>
        <w:rPr>
          <w:rFonts w:ascii="Tahoma" w:hAnsi="Tahoma" w:cs="Tahoma"/>
          <w:b/>
          <w:bCs/>
          <w:color w:val="2F5496" w:themeColor="accent1" w:themeShade="BF"/>
          <w:szCs w:val="22"/>
        </w:rPr>
      </w:pPr>
      <w:r w:rsidRPr="00A24A1F">
        <w:rPr>
          <w:rFonts w:ascii="Tahoma" w:hAnsi="Tahoma" w:cs="Tahoma"/>
          <w:b/>
          <w:bCs/>
          <w:color w:val="2F5496" w:themeColor="accent1" w:themeShade="BF"/>
          <w:szCs w:val="22"/>
        </w:rPr>
        <w:t>A autora percebia bolsa família,</w:t>
      </w:r>
      <w:r w:rsidR="00D21B1D">
        <w:rPr>
          <w:rFonts w:ascii="Tahoma" w:hAnsi="Tahoma" w:cs="Tahoma"/>
          <w:b/>
          <w:bCs/>
          <w:color w:val="2F5496" w:themeColor="accent1" w:themeShade="BF"/>
          <w:szCs w:val="22"/>
        </w:rPr>
        <w:t xml:space="preserve"> no valor de R$______,</w:t>
      </w:r>
      <w:r w:rsidRPr="00A24A1F">
        <w:rPr>
          <w:rFonts w:ascii="Tahoma" w:hAnsi="Tahoma" w:cs="Tahoma"/>
          <w:b/>
          <w:bCs/>
          <w:color w:val="2F5496" w:themeColor="accent1" w:themeShade="BF"/>
          <w:szCs w:val="22"/>
        </w:rPr>
        <w:t xml:space="preserve"> na condição de responsável família, sendo a única provedora da família monoparental composta por ela e seus  02 (dois filhos menores), ambos ainda em idade pr</w:t>
      </w:r>
      <w:r w:rsidR="00D21B1D">
        <w:rPr>
          <w:rFonts w:ascii="Tahoma" w:hAnsi="Tahoma" w:cs="Tahoma"/>
          <w:b/>
          <w:bCs/>
          <w:color w:val="2F5496" w:themeColor="accent1" w:themeShade="BF"/>
          <w:szCs w:val="22"/>
        </w:rPr>
        <w:t>é-e</w:t>
      </w:r>
      <w:r w:rsidRPr="00A24A1F">
        <w:rPr>
          <w:rFonts w:ascii="Tahoma" w:hAnsi="Tahoma" w:cs="Tahoma"/>
          <w:b/>
          <w:bCs/>
          <w:color w:val="2F5496" w:themeColor="accent1" w:themeShade="BF"/>
          <w:szCs w:val="22"/>
        </w:rPr>
        <w:t xml:space="preserve">scolar, contando em seu </w:t>
      </w:r>
      <w:proofErr w:type="spellStart"/>
      <w:r w:rsidRPr="00A24A1F">
        <w:rPr>
          <w:rFonts w:ascii="Tahoma" w:hAnsi="Tahoma" w:cs="Tahoma"/>
          <w:b/>
          <w:bCs/>
          <w:color w:val="2F5496" w:themeColor="accent1" w:themeShade="BF"/>
          <w:szCs w:val="22"/>
        </w:rPr>
        <w:t>cadúnico</w:t>
      </w:r>
      <w:proofErr w:type="spellEnd"/>
      <w:r w:rsidRPr="00A24A1F">
        <w:rPr>
          <w:rFonts w:ascii="Tahoma" w:hAnsi="Tahoma" w:cs="Tahoma"/>
          <w:b/>
          <w:bCs/>
          <w:color w:val="2F5496" w:themeColor="accent1" w:themeShade="BF"/>
          <w:szCs w:val="22"/>
        </w:rPr>
        <w:t xml:space="preserve"> renda per capta de R$200,00 </w:t>
      </w:r>
    </w:p>
    <w:p w14:paraId="7C7D2E49" w14:textId="06D39EFD" w:rsidR="005A41B2" w:rsidRDefault="00D21B1D" w:rsidP="00D21B1D">
      <w:pPr>
        <w:pStyle w:val="PargrafodaLista"/>
        <w:widowControl w:val="0"/>
        <w:tabs>
          <w:tab w:val="clear" w:pos="1418"/>
        </w:tabs>
        <w:suppressAutoHyphens w:val="0"/>
        <w:autoSpaceDE w:val="0"/>
        <w:autoSpaceDN w:val="0"/>
        <w:spacing w:before="100" w:beforeAutospacing="1" w:after="100" w:afterAutospacing="1" w:line="360" w:lineRule="auto"/>
        <w:ind w:left="0" w:firstLine="1418"/>
        <w:contextualSpacing w:val="0"/>
        <w:rPr>
          <w:rFonts w:ascii="Tahoma" w:hAnsi="Tahoma" w:cs="Tahoma"/>
          <w:b/>
          <w:bCs/>
          <w:i/>
          <w:iCs/>
          <w:color w:val="2F5496" w:themeColor="accent1" w:themeShade="BF"/>
          <w:szCs w:val="22"/>
        </w:rPr>
      </w:pPr>
      <w:r>
        <w:rPr>
          <w:rFonts w:ascii="Tahoma" w:hAnsi="Tahoma" w:cs="Tahoma"/>
          <w:b/>
          <w:bCs/>
          <w:i/>
          <w:iCs/>
          <w:color w:val="2F5496" w:themeColor="accent1" w:themeShade="BF"/>
          <w:szCs w:val="22"/>
        </w:rPr>
        <w:t>Houve a</w:t>
      </w:r>
      <w:r w:rsidR="005A41B2" w:rsidRPr="00A24A1F">
        <w:rPr>
          <w:rFonts w:ascii="Tahoma" w:hAnsi="Tahoma" w:cs="Tahoma"/>
          <w:b/>
          <w:bCs/>
          <w:i/>
          <w:iCs/>
          <w:color w:val="2F5496" w:themeColor="accent1" w:themeShade="BF"/>
          <w:szCs w:val="22"/>
        </w:rPr>
        <w:t xml:space="preserve"> atualização do CADUNICO</w:t>
      </w:r>
      <w:r>
        <w:rPr>
          <w:rFonts w:ascii="Tahoma" w:hAnsi="Tahoma" w:cs="Tahoma"/>
          <w:b/>
          <w:bCs/>
          <w:i/>
          <w:iCs/>
          <w:color w:val="2F5496" w:themeColor="accent1" w:themeShade="BF"/>
          <w:szCs w:val="22"/>
        </w:rPr>
        <w:t>,</w:t>
      </w:r>
      <w:r w:rsidR="005A41B2" w:rsidRPr="00A24A1F">
        <w:rPr>
          <w:rFonts w:ascii="Tahoma" w:hAnsi="Tahoma" w:cs="Tahoma"/>
          <w:b/>
          <w:bCs/>
          <w:i/>
          <w:iCs/>
          <w:color w:val="2F5496" w:themeColor="accent1" w:themeShade="BF"/>
          <w:szCs w:val="22"/>
        </w:rPr>
        <w:t xml:space="preserve"> em 15/01/2024, quando incluiu</w:t>
      </w:r>
      <w:r>
        <w:rPr>
          <w:rFonts w:ascii="Tahoma" w:hAnsi="Tahoma" w:cs="Tahoma"/>
          <w:b/>
          <w:bCs/>
          <w:i/>
          <w:iCs/>
          <w:color w:val="2F5496" w:themeColor="accent1" w:themeShade="BF"/>
          <w:szCs w:val="22"/>
        </w:rPr>
        <w:t>-se</w:t>
      </w:r>
      <w:r w:rsidR="005A41B2" w:rsidRPr="00A24A1F">
        <w:rPr>
          <w:rFonts w:ascii="Tahoma" w:hAnsi="Tahoma" w:cs="Tahoma"/>
          <w:b/>
          <w:bCs/>
          <w:i/>
          <w:iCs/>
          <w:color w:val="2F5496" w:themeColor="accent1" w:themeShade="BF"/>
          <w:szCs w:val="22"/>
        </w:rPr>
        <w:t xml:space="preserve"> </w:t>
      </w:r>
      <w:r>
        <w:rPr>
          <w:rFonts w:ascii="Tahoma" w:hAnsi="Tahoma" w:cs="Tahoma"/>
          <w:b/>
          <w:bCs/>
          <w:i/>
          <w:iCs/>
          <w:color w:val="2F5496" w:themeColor="accent1" w:themeShade="BF"/>
          <w:szCs w:val="22"/>
        </w:rPr>
        <w:t>na</w:t>
      </w:r>
      <w:r w:rsidR="005A41B2" w:rsidRPr="00A24A1F">
        <w:rPr>
          <w:rFonts w:ascii="Tahoma" w:hAnsi="Tahoma" w:cs="Tahoma"/>
          <w:b/>
          <w:bCs/>
          <w:i/>
          <w:iCs/>
          <w:color w:val="2F5496" w:themeColor="accent1" w:themeShade="BF"/>
          <w:szCs w:val="22"/>
        </w:rPr>
        <w:t xml:space="preserve"> unidade </w:t>
      </w:r>
      <w:r w:rsidR="00A24A1F" w:rsidRPr="00A24A1F">
        <w:rPr>
          <w:rFonts w:ascii="Tahoma" w:hAnsi="Tahoma" w:cs="Tahoma"/>
          <w:b/>
          <w:bCs/>
          <w:i/>
          <w:iCs/>
          <w:color w:val="2F5496" w:themeColor="accent1" w:themeShade="BF"/>
          <w:szCs w:val="22"/>
        </w:rPr>
        <w:t xml:space="preserve">familiar </w:t>
      </w:r>
      <w:r>
        <w:rPr>
          <w:rFonts w:ascii="Tahoma" w:hAnsi="Tahoma" w:cs="Tahoma"/>
          <w:b/>
          <w:bCs/>
          <w:i/>
          <w:iCs/>
          <w:color w:val="2F5496" w:themeColor="accent1" w:themeShade="BF"/>
          <w:szCs w:val="22"/>
        </w:rPr>
        <w:t>a sra.</w:t>
      </w:r>
      <w:r w:rsidR="005A41B2" w:rsidRPr="00A24A1F">
        <w:rPr>
          <w:rFonts w:ascii="Tahoma" w:hAnsi="Tahoma" w:cs="Tahoma"/>
          <w:b/>
          <w:bCs/>
          <w:i/>
          <w:iCs/>
          <w:color w:val="2F5496" w:themeColor="accent1" w:themeShade="BF"/>
          <w:szCs w:val="22"/>
        </w:rPr>
        <w:t>_______</w:t>
      </w:r>
      <w:r w:rsidR="00A24A1F" w:rsidRPr="00A24A1F">
        <w:rPr>
          <w:rFonts w:ascii="Tahoma" w:hAnsi="Tahoma" w:cs="Tahoma"/>
          <w:b/>
          <w:bCs/>
          <w:i/>
          <w:iCs/>
          <w:color w:val="2F5496" w:themeColor="accent1" w:themeShade="BF"/>
          <w:szCs w:val="22"/>
        </w:rPr>
        <w:t xml:space="preserve">, </w:t>
      </w:r>
      <w:r>
        <w:rPr>
          <w:rFonts w:ascii="Tahoma" w:hAnsi="Tahoma" w:cs="Tahoma"/>
          <w:b/>
          <w:bCs/>
          <w:i/>
          <w:iCs/>
          <w:color w:val="2F5496" w:themeColor="accent1" w:themeShade="BF"/>
          <w:szCs w:val="22"/>
        </w:rPr>
        <w:t xml:space="preserve"> tia da autora que, </w:t>
      </w:r>
      <w:r w:rsidR="00A24A1F" w:rsidRPr="00A24A1F">
        <w:rPr>
          <w:rFonts w:ascii="Tahoma" w:hAnsi="Tahoma" w:cs="Tahoma"/>
          <w:b/>
          <w:bCs/>
          <w:i/>
          <w:iCs/>
          <w:color w:val="2F5496" w:themeColor="accent1" w:themeShade="BF"/>
          <w:szCs w:val="22"/>
        </w:rPr>
        <w:t>que era titular de BPC idoso.</w:t>
      </w:r>
    </w:p>
    <w:p w14:paraId="70DAA7A8" w14:textId="75E340FF" w:rsidR="00D21B1D" w:rsidRPr="00A24A1F" w:rsidRDefault="00D21B1D" w:rsidP="00D21B1D">
      <w:pPr>
        <w:pStyle w:val="PargrafodaLista"/>
        <w:widowControl w:val="0"/>
        <w:tabs>
          <w:tab w:val="clear" w:pos="1418"/>
        </w:tabs>
        <w:suppressAutoHyphens w:val="0"/>
        <w:autoSpaceDE w:val="0"/>
        <w:autoSpaceDN w:val="0"/>
        <w:spacing w:before="100" w:beforeAutospacing="1" w:after="100" w:afterAutospacing="1" w:line="360" w:lineRule="auto"/>
        <w:ind w:left="0" w:firstLine="1418"/>
        <w:contextualSpacing w:val="0"/>
        <w:rPr>
          <w:rFonts w:ascii="Tahoma" w:hAnsi="Tahoma" w:cs="Tahoma"/>
          <w:b/>
          <w:bCs/>
          <w:i/>
          <w:iCs/>
          <w:color w:val="2F5496" w:themeColor="accent1" w:themeShade="BF"/>
          <w:szCs w:val="22"/>
        </w:rPr>
      </w:pPr>
      <w:r>
        <w:rPr>
          <w:rFonts w:ascii="Tahoma" w:hAnsi="Tahoma" w:cs="Tahoma"/>
          <w:b/>
          <w:bCs/>
          <w:i/>
          <w:iCs/>
          <w:color w:val="2F5496" w:themeColor="accent1" w:themeShade="BF"/>
          <w:szCs w:val="22"/>
        </w:rPr>
        <w:t xml:space="preserve">Passados 60 dias desde a atualização cadastral, a autora foi </w:t>
      </w:r>
      <w:r>
        <w:rPr>
          <w:rFonts w:ascii="Tahoma" w:hAnsi="Tahoma" w:cs="Tahoma"/>
          <w:b/>
          <w:bCs/>
          <w:i/>
          <w:iCs/>
          <w:color w:val="2F5496" w:themeColor="accent1" w:themeShade="BF"/>
          <w:szCs w:val="22"/>
        </w:rPr>
        <w:lastRenderedPageBreak/>
        <w:t>surpreendida pela redução de 50% do valor do seu bolsa família.</w:t>
      </w:r>
    </w:p>
    <w:p w14:paraId="4D43E51B" w14:textId="11F02C17" w:rsidR="00A24A1F" w:rsidRPr="00A24A1F" w:rsidRDefault="005A41B2" w:rsidP="00A24A1F">
      <w:pPr>
        <w:pStyle w:val="PargrafodaLista"/>
        <w:widowControl w:val="0"/>
        <w:tabs>
          <w:tab w:val="clear" w:pos="1418"/>
        </w:tabs>
        <w:suppressAutoHyphens w:val="0"/>
        <w:autoSpaceDE w:val="0"/>
        <w:autoSpaceDN w:val="0"/>
        <w:spacing w:before="100" w:beforeAutospacing="1" w:after="100" w:afterAutospacing="1" w:line="360" w:lineRule="auto"/>
        <w:ind w:left="0" w:firstLine="851"/>
        <w:contextualSpacing w:val="0"/>
        <w:rPr>
          <w:rFonts w:ascii="Tahoma" w:hAnsi="Tahoma" w:cs="Tahoma"/>
          <w:bCs/>
          <w:color w:val="2F5496" w:themeColor="accent1" w:themeShade="BF"/>
          <w:szCs w:val="22"/>
        </w:rPr>
      </w:pPr>
      <w:r w:rsidRPr="00A24A1F">
        <w:rPr>
          <w:rFonts w:ascii="Tahoma" w:hAnsi="Tahoma" w:cs="Tahoma"/>
          <w:b/>
          <w:bCs/>
          <w:color w:val="2F5496" w:themeColor="accent1" w:themeShade="BF"/>
          <w:szCs w:val="22"/>
        </w:rPr>
        <w:t xml:space="preserve">A explicação fornecida para </w:t>
      </w:r>
      <w:r w:rsidRPr="00A24A1F">
        <w:rPr>
          <w:rFonts w:ascii="Tahoma" w:hAnsi="Tahoma" w:cs="Tahoma"/>
          <w:color w:val="2F5496" w:themeColor="accent1" w:themeShade="BF"/>
          <w:szCs w:val="22"/>
        </w:rPr>
        <w:t>Secretaria de Assistência Social do Município</w:t>
      </w:r>
      <w:r w:rsidRPr="00A24A1F">
        <w:rPr>
          <w:rFonts w:ascii="Tahoma" w:hAnsi="Tahoma" w:cs="Tahoma"/>
          <w:color w:val="2F5496" w:themeColor="accent1" w:themeShade="BF"/>
          <w:szCs w:val="22"/>
        </w:rPr>
        <w:t xml:space="preserve"> de____</w:t>
      </w:r>
      <w:r w:rsidRPr="00A24A1F">
        <w:rPr>
          <w:rFonts w:ascii="Tahoma" w:hAnsi="Tahoma" w:cs="Tahoma"/>
          <w:color w:val="2F5496" w:themeColor="accent1" w:themeShade="BF"/>
          <w:szCs w:val="22"/>
        </w:rPr>
        <w:t xml:space="preserve"> SENARC</w:t>
      </w:r>
      <w:r w:rsidRPr="00A24A1F">
        <w:rPr>
          <w:rFonts w:ascii="Tahoma" w:hAnsi="Tahoma" w:cs="Tahoma"/>
          <w:color w:val="2F5496" w:themeColor="accent1" w:themeShade="BF"/>
          <w:szCs w:val="22"/>
        </w:rPr>
        <w:t xml:space="preserve"> </w:t>
      </w:r>
      <w:r w:rsidR="00A24A1F" w:rsidRPr="00A24A1F">
        <w:rPr>
          <w:rFonts w:ascii="Tahoma" w:hAnsi="Tahoma" w:cs="Tahoma"/>
          <w:color w:val="2F5496" w:themeColor="accent1" w:themeShade="BF"/>
          <w:szCs w:val="22"/>
        </w:rPr>
        <w:t xml:space="preserve"> para a </w:t>
      </w:r>
      <w:r w:rsidR="00D21B1D">
        <w:rPr>
          <w:rFonts w:ascii="Tahoma" w:hAnsi="Tahoma" w:cs="Tahoma"/>
          <w:color w:val="2F5496" w:themeColor="accent1" w:themeShade="BF"/>
          <w:szCs w:val="22"/>
        </w:rPr>
        <w:t xml:space="preserve"> redução do benefício </w:t>
      </w:r>
      <w:r w:rsidR="00A24A1F" w:rsidRPr="00A24A1F">
        <w:rPr>
          <w:rFonts w:ascii="Tahoma" w:hAnsi="Tahoma" w:cs="Tahoma"/>
          <w:color w:val="2F5496" w:themeColor="accent1" w:themeShade="BF"/>
          <w:szCs w:val="22"/>
        </w:rPr>
        <w:t xml:space="preserve">foi de </w:t>
      </w:r>
      <w:r w:rsidR="00D21B1D">
        <w:rPr>
          <w:rFonts w:ascii="Tahoma" w:hAnsi="Tahoma" w:cs="Tahoma"/>
          <w:color w:val="2F5496" w:themeColor="accent1" w:themeShade="BF"/>
          <w:szCs w:val="22"/>
        </w:rPr>
        <w:t xml:space="preserve"> que a renda per capta  </w:t>
      </w:r>
      <w:r w:rsidR="00D21B1D">
        <w:rPr>
          <w:rFonts w:ascii="Tahoma" w:hAnsi="Tahoma" w:cs="Tahoma"/>
          <w:color w:val="2F5496" w:themeColor="accent1" w:themeShade="BF"/>
          <w:szCs w:val="22"/>
        </w:rPr>
        <w:t xml:space="preserve">passou a superar  </w:t>
      </w:r>
      <w:r w:rsidR="00D21B1D">
        <w:rPr>
          <w:rFonts w:ascii="Arial" w:hAnsi="Arial" w:cs="Arial"/>
          <w:color w:val="000000"/>
          <w:sz w:val="20"/>
        </w:rPr>
        <w:t xml:space="preserve">valor </w:t>
      </w:r>
      <w:r w:rsidR="00D21B1D">
        <w:rPr>
          <w:rFonts w:ascii="Arial" w:hAnsi="Arial" w:cs="Arial"/>
          <w:color w:val="000000"/>
          <w:sz w:val="20"/>
        </w:rPr>
        <w:t xml:space="preserve"> de R$218,00 </w:t>
      </w:r>
      <w:r w:rsidR="00D21B1D">
        <w:rPr>
          <w:rFonts w:ascii="Arial" w:hAnsi="Arial" w:cs="Arial"/>
          <w:color w:val="000000"/>
          <w:sz w:val="20"/>
        </w:rPr>
        <w:t>estabelecido no inciso II do </w:t>
      </w:r>
      <w:r w:rsidR="00D21B1D">
        <w:rPr>
          <w:rFonts w:ascii="Arial" w:hAnsi="Arial" w:cs="Arial"/>
          <w:b/>
          <w:bCs/>
          <w:color w:val="000000"/>
          <w:sz w:val="20"/>
        </w:rPr>
        <w:t>caput</w:t>
      </w:r>
      <w:r w:rsidR="00D21B1D">
        <w:rPr>
          <w:rFonts w:ascii="Arial" w:hAnsi="Arial" w:cs="Arial"/>
          <w:color w:val="000000"/>
          <w:sz w:val="20"/>
        </w:rPr>
        <w:t xml:space="preserve"> do art. 5º, da </w:t>
      </w:r>
      <w:r w:rsidR="00D21B1D" w:rsidRPr="00A24A1F">
        <w:rPr>
          <w:rFonts w:ascii="Tahoma" w:hAnsi="Tahoma" w:cs="Tahoma"/>
          <w:bCs/>
          <w:color w:val="2F5496" w:themeColor="accent1" w:themeShade="BF"/>
          <w:szCs w:val="22"/>
        </w:rPr>
        <w:t>Lei nº 14.601/2023</w:t>
      </w:r>
      <w:r w:rsidR="00A24A1F" w:rsidRPr="00A24A1F">
        <w:rPr>
          <w:rFonts w:ascii="Tahoma" w:hAnsi="Tahoma" w:cs="Tahoma"/>
          <w:color w:val="2F5496" w:themeColor="accent1" w:themeShade="BF"/>
          <w:szCs w:val="22"/>
        </w:rPr>
        <w:t>, em face d</w:t>
      </w:r>
      <w:r w:rsidR="00D21B1D">
        <w:rPr>
          <w:rFonts w:ascii="Tahoma" w:hAnsi="Tahoma" w:cs="Tahoma"/>
          <w:color w:val="2F5496" w:themeColor="accent1" w:themeShade="BF"/>
          <w:szCs w:val="22"/>
        </w:rPr>
        <w:t xml:space="preserve">o computo do BPC percebido por pessoa da família, </w:t>
      </w:r>
      <w:r w:rsidR="00A24A1F" w:rsidRPr="00A24A1F">
        <w:rPr>
          <w:rFonts w:ascii="Tahoma" w:hAnsi="Tahoma" w:cs="Tahoma"/>
          <w:color w:val="2F5496" w:themeColor="accent1" w:themeShade="BF"/>
          <w:szCs w:val="22"/>
        </w:rPr>
        <w:t xml:space="preserve"> </w:t>
      </w:r>
      <w:r w:rsidR="00D21B1D">
        <w:rPr>
          <w:rFonts w:ascii="Tahoma" w:hAnsi="Tahoma" w:cs="Tahoma"/>
          <w:color w:val="2F5496" w:themeColor="accent1" w:themeShade="BF"/>
          <w:szCs w:val="22"/>
        </w:rPr>
        <w:t xml:space="preserve"> conforme determinação expressa</w:t>
      </w:r>
      <w:r w:rsidR="00A24A1F" w:rsidRPr="00A24A1F">
        <w:rPr>
          <w:rFonts w:ascii="Tahoma" w:hAnsi="Tahoma" w:cs="Tahoma"/>
          <w:color w:val="2F5496" w:themeColor="accent1" w:themeShade="BF"/>
          <w:szCs w:val="22"/>
        </w:rPr>
        <w:t xml:space="preserve"> do</w:t>
      </w:r>
      <w:r w:rsidR="00A24A1F" w:rsidRPr="00A24A1F">
        <w:rPr>
          <w:rFonts w:ascii="Tahoma" w:hAnsi="Tahoma" w:cs="Tahoma"/>
          <w:bCs/>
          <w:color w:val="2F5496" w:themeColor="accent1" w:themeShade="BF"/>
          <w:szCs w:val="22"/>
        </w:rPr>
        <w:t xml:space="preserve"> Art. </w:t>
      </w:r>
      <w:r w:rsidR="00A24A1F" w:rsidRPr="00A24A1F">
        <w:rPr>
          <w:rFonts w:ascii="Tahoma" w:hAnsi="Tahoma" w:cs="Tahoma"/>
          <w:b/>
          <w:bCs/>
          <w:color w:val="2F5496" w:themeColor="accent1" w:themeShade="BF"/>
          <w:szCs w:val="22"/>
        </w:rPr>
        <w:t>4º, §2º</w:t>
      </w:r>
      <w:r w:rsidR="00A24A1F" w:rsidRPr="00A24A1F">
        <w:rPr>
          <w:rFonts w:ascii="Tahoma" w:hAnsi="Tahoma" w:cs="Tahoma"/>
          <w:bCs/>
          <w:color w:val="2F5496" w:themeColor="accent1" w:themeShade="BF"/>
          <w:szCs w:val="22"/>
        </w:rPr>
        <w:t xml:space="preserve"> da Lei nº 14.601/2023</w:t>
      </w:r>
      <w:r w:rsidR="00A24A1F" w:rsidRPr="00A24A1F">
        <w:rPr>
          <w:rFonts w:ascii="Tahoma" w:hAnsi="Tahoma" w:cs="Tahoma"/>
          <w:bCs/>
          <w:color w:val="2F5496" w:themeColor="accent1" w:themeShade="BF"/>
          <w:szCs w:val="22"/>
        </w:rPr>
        <w:t xml:space="preserve">. </w:t>
      </w:r>
    </w:p>
    <w:p w14:paraId="1097A80C" w14:textId="74EA52ED" w:rsidR="00A24A1F" w:rsidRDefault="00A24A1F" w:rsidP="00A24A1F">
      <w:pPr>
        <w:pStyle w:val="PargrafodaLista"/>
        <w:widowControl w:val="0"/>
        <w:tabs>
          <w:tab w:val="clear" w:pos="1418"/>
        </w:tabs>
        <w:suppressAutoHyphens w:val="0"/>
        <w:autoSpaceDE w:val="0"/>
        <w:autoSpaceDN w:val="0"/>
        <w:spacing w:before="100" w:beforeAutospacing="1" w:after="100" w:afterAutospacing="1" w:line="360" w:lineRule="auto"/>
        <w:ind w:left="0" w:firstLine="851"/>
        <w:contextualSpacing w:val="0"/>
        <w:rPr>
          <w:rFonts w:ascii="Tahoma" w:hAnsi="Tahoma" w:cs="Tahoma"/>
          <w:color w:val="2F5496" w:themeColor="accent1" w:themeShade="BF"/>
          <w:szCs w:val="22"/>
        </w:rPr>
      </w:pPr>
      <w:r w:rsidRPr="00A24A1F">
        <w:rPr>
          <w:rFonts w:ascii="Tahoma" w:hAnsi="Tahoma" w:cs="Tahoma"/>
          <w:bCs/>
          <w:color w:val="2F5496" w:themeColor="accent1" w:themeShade="BF"/>
          <w:szCs w:val="22"/>
        </w:rPr>
        <w:t xml:space="preserve">Em resumo, </w:t>
      </w:r>
      <w:r w:rsidRPr="00A24A1F">
        <w:rPr>
          <w:rFonts w:ascii="Tahoma" w:hAnsi="Tahoma" w:cs="Tahoma"/>
          <w:color w:val="2F5496" w:themeColor="accent1" w:themeShade="BF"/>
          <w:szCs w:val="22"/>
        </w:rPr>
        <w:t xml:space="preserve"> a renda declarada de R$600,00 da autora, decorrente de trabalhos informais,</w:t>
      </w:r>
      <w:r w:rsidRPr="00A24A1F">
        <w:rPr>
          <w:rFonts w:ascii="Tahoma" w:hAnsi="Tahoma" w:cs="Tahoma"/>
          <w:color w:val="2F5496" w:themeColor="accent1" w:themeShade="BF"/>
          <w:szCs w:val="22"/>
        </w:rPr>
        <w:t xml:space="preserve"> quando considerada unidade  familiar de 03 (três pessoas),  respeitava o limite legal de R$218,00 estipulado como parâmetro de elegibilidade ao programa bolsa família, de acordo com o </w:t>
      </w:r>
      <w:r w:rsidRPr="00A24A1F">
        <w:rPr>
          <w:rFonts w:ascii="Tahoma" w:hAnsi="Tahoma" w:cs="Tahoma"/>
          <w:color w:val="2F5496" w:themeColor="accent1" w:themeShade="BF"/>
          <w:szCs w:val="22"/>
        </w:rPr>
        <w:t>Art. 5º, Lei 1.4601/2023</w:t>
      </w:r>
      <w:r w:rsidRPr="00A24A1F">
        <w:rPr>
          <w:rFonts w:ascii="Tahoma" w:hAnsi="Tahoma" w:cs="Tahoma"/>
          <w:color w:val="2F5496" w:themeColor="accent1" w:themeShade="BF"/>
          <w:szCs w:val="22"/>
        </w:rPr>
        <w:t xml:space="preserve">.  Porém, a partir do momento em que a tia idosa passou a integrar a unidade familiar, o valor de R$1.412,00  decorrente do BPC idoso por ela titularizado </w:t>
      </w:r>
      <w:r w:rsidRPr="00A24A1F">
        <w:rPr>
          <w:rFonts w:ascii="Tahoma" w:hAnsi="Tahoma" w:cs="Tahoma"/>
          <w:color w:val="2F5496" w:themeColor="accent1" w:themeShade="BF"/>
          <w:szCs w:val="22"/>
        </w:rPr>
        <w:t>somou-se</w:t>
      </w:r>
      <w:r w:rsidRPr="00A24A1F">
        <w:rPr>
          <w:rFonts w:ascii="Tahoma" w:hAnsi="Tahoma" w:cs="Tahoma"/>
          <w:color w:val="2F5496" w:themeColor="accent1" w:themeShade="BF"/>
          <w:szCs w:val="22"/>
        </w:rPr>
        <w:t xml:space="preserve">, por expressa determinação do </w:t>
      </w:r>
      <w:r w:rsidRPr="00A24A1F">
        <w:rPr>
          <w:rFonts w:ascii="Tahoma" w:hAnsi="Tahoma" w:cs="Tahoma"/>
          <w:color w:val="2F5496" w:themeColor="accent1" w:themeShade="BF"/>
          <w:szCs w:val="22"/>
        </w:rPr>
        <w:t>Art. 5º, inciso II da Lei 1.4601/2023</w:t>
      </w:r>
      <w:r w:rsidRPr="00A24A1F">
        <w:rPr>
          <w:rFonts w:ascii="Tahoma" w:hAnsi="Tahoma" w:cs="Tahoma"/>
          <w:color w:val="2F5496" w:themeColor="accent1" w:themeShade="BF"/>
          <w:szCs w:val="22"/>
        </w:rPr>
        <w:t>, aos ganhos  da responsável familiar</w:t>
      </w:r>
      <w:r w:rsidRPr="00A24A1F">
        <w:rPr>
          <w:rFonts w:ascii="Tahoma" w:hAnsi="Tahoma" w:cs="Tahoma"/>
          <w:color w:val="2F5496" w:themeColor="accent1" w:themeShade="BF"/>
          <w:szCs w:val="22"/>
        </w:rPr>
        <w:t xml:space="preserve">, para </w:t>
      </w:r>
      <w:r w:rsidRPr="00A24A1F">
        <w:rPr>
          <w:rFonts w:ascii="Tahoma" w:hAnsi="Tahoma" w:cs="Tahoma"/>
          <w:color w:val="2F5496" w:themeColor="accent1" w:themeShade="BF"/>
          <w:szCs w:val="22"/>
        </w:rPr>
        <w:t xml:space="preserve"> atingir o montante R$ 2.012,00, passando a renda per capta ao  montante de </w:t>
      </w:r>
      <w:r w:rsidRPr="00A24A1F">
        <w:rPr>
          <w:rFonts w:ascii="Tahoma" w:hAnsi="Tahoma" w:cs="Tahoma"/>
          <w:color w:val="2F5496" w:themeColor="accent1" w:themeShade="BF"/>
          <w:szCs w:val="22"/>
        </w:rPr>
        <w:t>R$503,00</w:t>
      </w:r>
      <w:r w:rsidRPr="00A24A1F">
        <w:rPr>
          <w:rFonts w:ascii="Tahoma" w:hAnsi="Tahoma" w:cs="Tahoma"/>
          <w:color w:val="2F5496" w:themeColor="accent1" w:themeShade="BF"/>
          <w:szCs w:val="22"/>
        </w:rPr>
        <w:t xml:space="preserve"> para unidade familiar de 04 pessoas.</w:t>
      </w:r>
    </w:p>
    <w:p w14:paraId="126B1977" w14:textId="13E9A08B" w:rsidR="00D21B1D" w:rsidRPr="00A24A1F" w:rsidRDefault="00D21B1D" w:rsidP="00A24A1F">
      <w:pPr>
        <w:pStyle w:val="PargrafodaLista"/>
        <w:widowControl w:val="0"/>
        <w:tabs>
          <w:tab w:val="clear" w:pos="1418"/>
        </w:tabs>
        <w:suppressAutoHyphens w:val="0"/>
        <w:autoSpaceDE w:val="0"/>
        <w:autoSpaceDN w:val="0"/>
        <w:spacing w:before="100" w:beforeAutospacing="1" w:after="100" w:afterAutospacing="1" w:line="360" w:lineRule="auto"/>
        <w:ind w:left="0" w:firstLine="851"/>
        <w:contextualSpacing w:val="0"/>
        <w:rPr>
          <w:rFonts w:ascii="Tahoma" w:hAnsi="Tahoma" w:cs="Tahoma"/>
          <w:bCs/>
          <w:color w:val="2F5496" w:themeColor="accent1" w:themeShade="BF"/>
          <w:szCs w:val="22"/>
        </w:rPr>
      </w:pPr>
      <w:r>
        <w:rPr>
          <w:rFonts w:ascii="Tahoma" w:hAnsi="Tahoma" w:cs="Tahoma"/>
          <w:color w:val="2F5496" w:themeColor="accent1" w:themeShade="BF"/>
          <w:szCs w:val="22"/>
        </w:rPr>
        <w:t xml:space="preserve">De acordo com o </w:t>
      </w:r>
      <w:r>
        <w:rPr>
          <w:rFonts w:ascii="Arial" w:hAnsi="Arial" w:cs="Arial"/>
          <w:color w:val="000000"/>
          <w:sz w:val="20"/>
        </w:rPr>
        <w:t>Art. 6º</w:t>
      </w:r>
      <w:r>
        <w:rPr>
          <w:rFonts w:ascii="Arial" w:hAnsi="Arial" w:cs="Arial"/>
          <w:color w:val="000000"/>
          <w:sz w:val="20"/>
        </w:rPr>
        <w:t xml:space="preserve">, </w:t>
      </w:r>
      <w:r>
        <w:rPr>
          <w:rFonts w:ascii="Arial" w:hAnsi="Arial" w:cs="Arial"/>
          <w:color w:val="000000"/>
          <w:sz w:val="20"/>
        </w:rPr>
        <w:t>§ 2º</w:t>
      </w:r>
      <w:r>
        <w:rPr>
          <w:rFonts w:ascii="Arial" w:hAnsi="Arial" w:cs="Arial"/>
          <w:color w:val="000000"/>
          <w:sz w:val="20"/>
        </w:rPr>
        <w:t xml:space="preserve"> da Lei </w:t>
      </w:r>
      <w:r w:rsidRPr="00A24A1F">
        <w:rPr>
          <w:rFonts w:ascii="Tahoma" w:hAnsi="Tahoma" w:cs="Tahoma"/>
          <w:color w:val="2F5496" w:themeColor="accent1" w:themeShade="BF"/>
          <w:szCs w:val="22"/>
        </w:rPr>
        <w:t>1.4601/2023</w:t>
      </w:r>
      <w:r>
        <w:rPr>
          <w:rFonts w:ascii="Tahoma" w:hAnsi="Tahoma" w:cs="Tahoma"/>
          <w:color w:val="2F5496" w:themeColor="accent1" w:themeShade="BF"/>
          <w:szCs w:val="22"/>
        </w:rPr>
        <w:t>, a superação do limite da renda per capta ensejou  inicialmente a  redução de 50% no valor do benefício por 24 (vinde e quatro) meses sendo que completado o prazo e mantendo-se a renda per capta superior ao limite legal, haveria o desligamento da família do Programa Bolsa Família.</w:t>
      </w:r>
    </w:p>
    <w:p w14:paraId="7537C30A" w14:textId="008096FE" w:rsidR="00F63223" w:rsidRPr="00A24A1F" w:rsidRDefault="00471AFC" w:rsidP="00150C5E">
      <w:pPr>
        <w:spacing w:before="80" w:after="240" w:line="360" w:lineRule="auto"/>
        <w:ind w:firstLine="851"/>
        <w:rPr>
          <w:rFonts w:ascii="Tahoma" w:hAnsi="Tahoma" w:cs="Tahoma"/>
          <w:bCs/>
          <w:color w:val="2F5496" w:themeColor="accent1" w:themeShade="BF"/>
          <w:szCs w:val="22"/>
        </w:rPr>
      </w:pPr>
      <w:r w:rsidRPr="00A24A1F">
        <w:rPr>
          <w:rFonts w:ascii="Tahoma" w:hAnsi="Tahoma" w:cs="Tahoma"/>
          <w:bCs/>
          <w:color w:val="2F5496" w:themeColor="accent1" w:themeShade="BF"/>
          <w:szCs w:val="22"/>
        </w:rPr>
        <w:t xml:space="preserve">Ocorre que, conforme restará demonstrado a seguir, </w:t>
      </w:r>
      <w:r w:rsidR="00A40F7F" w:rsidRPr="00A24A1F">
        <w:rPr>
          <w:rFonts w:ascii="Tahoma" w:hAnsi="Tahoma" w:cs="Tahoma"/>
          <w:bCs/>
          <w:color w:val="2F5496" w:themeColor="accent1" w:themeShade="BF"/>
          <w:szCs w:val="22"/>
        </w:rPr>
        <w:t>o artigo 4°, §2°, da</w:t>
      </w:r>
      <w:r w:rsidRPr="00A24A1F">
        <w:rPr>
          <w:rFonts w:ascii="Tahoma" w:hAnsi="Tahoma" w:cs="Tahoma"/>
          <w:bCs/>
          <w:color w:val="2F5496" w:themeColor="accent1" w:themeShade="BF"/>
          <w:szCs w:val="22"/>
        </w:rPr>
        <w:t xml:space="preserve"> Lei n</w:t>
      </w:r>
      <w:r w:rsidR="00510D49" w:rsidRPr="00A24A1F">
        <w:rPr>
          <w:rFonts w:ascii="Tahoma" w:hAnsi="Tahoma" w:cs="Tahoma"/>
          <w:bCs/>
          <w:color w:val="2F5496" w:themeColor="accent1" w:themeShade="BF"/>
          <w:szCs w:val="22"/>
        </w:rPr>
        <w:t>.</w:t>
      </w:r>
      <w:r w:rsidRPr="00A24A1F">
        <w:rPr>
          <w:rFonts w:ascii="Tahoma" w:hAnsi="Tahoma" w:cs="Tahoma"/>
          <w:bCs/>
          <w:color w:val="2F5496" w:themeColor="accent1" w:themeShade="BF"/>
          <w:szCs w:val="22"/>
        </w:rPr>
        <w:t xml:space="preserve"> 14.601/2023 deve ter sua inconstitucionalidade reconhecida, de forma que se torna imperativo o restabelecimento do </w:t>
      </w:r>
      <w:r w:rsidR="00510D49" w:rsidRPr="00A24A1F">
        <w:rPr>
          <w:rFonts w:ascii="Tahoma" w:hAnsi="Tahoma" w:cs="Tahoma"/>
          <w:bCs/>
          <w:color w:val="2F5496" w:themeColor="accent1" w:themeShade="BF"/>
          <w:szCs w:val="22"/>
        </w:rPr>
        <w:t>Bolsa-Família</w:t>
      </w:r>
      <w:r w:rsidRPr="00A24A1F">
        <w:rPr>
          <w:rFonts w:ascii="Tahoma" w:hAnsi="Tahoma" w:cs="Tahoma"/>
          <w:bCs/>
          <w:color w:val="2F5496" w:themeColor="accent1" w:themeShade="BF"/>
          <w:szCs w:val="22"/>
        </w:rPr>
        <w:t xml:space="preserve"> </w:t>
      </w:r>
      <w:r w:rsidR="00885AE7" w:rsidRPr="00A24A1F">
        <w:rPr>
          <w:rFonts w:ascii="Tahoma" w:hAnsi="Tahoma" w:cs="Tahoma"/>
          <w:bCs/>
          <w:color w:val="2F5496" w:themeColor="accent1" w:themeShade="BF"/>
          <w:szCs w:val="22"/>
        </w:rPr>
        <w:t>concomitantemente ao recebimento do BPC, bem como o</w:t>
      </w:r>
      <w:r w:rsidRPr="00A24A1F">
        <w:rPr>
          <w:rFonts w:ascii="Tahoma" w:hAnsi="Tahoma" w:cs="Tahoma"/>
          <w:bCs/>
          <w:color w:val="2F5496" w:themeColor="accent1" w:themeShade="BF"/>
          <w:szCs w:val="22"/>
        </w:rPr>
        <w:t xml:space="preserve"> pagamento das parcelas </w:t>
      </w:r>
      <w:r w:rsidR="00885AE7" w:rsidRPr="00A24A1F">
        <w:rPr>
          <w:rFonts w:ascii="Tahoma" w:hAnsi="Tahoma" w:cs="Tahoma"/>
          <w:bCs/>
          <w:color w:val="2F5496" w:themeColor="accent1" w:themeShade="BF"/>
          <w:szCs w:val="22"/>
        </w:rPr>
        <w:t xml:space="preserve">vencidas </w:t>
      </w:r>
      <w:r w:rsidR="00510D49" w:rsidRPr="00A24A1F">
        <w:rPr>
          <w:rFonts w:ascii="Tahoma" w:hAnsi="Tahoma" w:cs="Tahoma"/>
          <w:bCs/>
          <w:color w:val="2F5496" w:themeColor="accent1" w:themeShade="BF"/>
          <w:szCs w:val="22"/>
        </w:rPr>
        <w:t>desde a indevida cessação</w:t>
      </w:r>
      <w:r w:rsidRPr="00A24A1F">
        <w:rPr>
          <w:rFonts w:ascii="Tahoma" w:hAnsi="Tahoma" w:cs="Tahoma"/>
          <w:bCs/>
          <w:color w:val="2F5496" w:themeColor="accent1" w:themeShade="BF"/>
          <w:szCs w:val="22"/>
        </w:rPr>
        <w:t>.</w:t>
      </w:r>
    </w:p>
    <w:p w14:paraId="6A1BF446" w14:textId="29972677" w:rsidR="00B229A5" w:rsidRDefault="00B229A5" w:rsidP="00150C5E">
      <w:pPr>
        <w:spacing w:before="80" w:after="240" w:line="360" w:lineRule="auto"/>
        <w:ind w:firstLine="851"/>
        <w:rPr>
          <w:rFonts w:ascii="Tahoma" w:hAnsi="Tahoma" w:cs="Tahoma"/>
          <w:bCs/>
          <w:color w:val="2F5496" w:themeColor="accent1" w:themeShade="BF"/>
          <w:szCs w:val="22"/>
        </w:rPr>
      </w:pPr>
      <w:r w:rsidRPr="00A24A1F">
        <w:rPr>
          <w:rFonts w:ascii="Tahoma" w:hAnsi="Tahoma" w:cs="Tahoma"/>
          <w:bCs/>
          <w:color w:val="2F5496" w:themeColor="accent1" w:themeShade="BF"/>
          <w:szCs w:val="22"/>
        </w:rPr>
        <w:t>E mesmo que não seja reconhecida a inconstitucionalidade do dispositivo, deve ser realizada</w:t>
      </w:r>
      <w:r w:rsidR="00D3139F" w:rsidRPr="00A24A1F">
        <w:rPr>
          <w:rFonts w:ascii="Tahoma" w:hAnsi="Tahoma" w:cs="Tahoma"/>
          <w:bCs/>
          <w:color w:val="2F5496" w:themeColor="accent1" w:themeShade="BF"/>
          <w:szCs w:val="22"/>
        </w:rPr>
        <w:t xml:space="preserve"> sua</w:t>
      </w:r>
      <w:r w:rsidRPr="00A24A1F">
        <w:rPr>
          <w:rFonts w:ascii="Tahoma" w:hAnsi="Tahoma" w:cs="Tahoma"/>
          <w:bCs/>
          <w:color w:val="2F5496" w:themeColor="accent1" w:themeShade="BF"/>
          <w:szCs w:val="22"/>
        </w:rPr>
        <w:t xml:space="preserve"> interpretação conforme à CF/88, considerando que permanece o estado de miserabilidade do grupo familiar e, por consequência, deve ser analisada a vulnerabilidade concreta do núcleo, de forma a avalizar o seu reconhecimento como </w:t>
      </w:r>
      <w:r w:rsidR="00DB6100" w:rsidRPr="00A24A1F">
        <w:rPr>
          <w:rFonts w:ascii="Tahoma" w:hAnsi="Tahoma" w:cs="Tahoma"/>
          <w:bCs/>
          <w:color w:val="2F5496" w:themeColor="accent1" w:themeShade="BF"/>
          <w:szCs w:val="22"/>
        </w:rPr>
        <w:t>público-alvo</w:t>
      </w:r>
      <w:r w:rsidRPr="00A24A1F">
        <w:rPr>
          <w:rFonts w:ascii="Tahoma" w:hAnsi="Tahoma" w:cs="Tahoma"/>
          <w:bCs/>
          <w:color w:val="2F5496" w:themeColor="accent1" w:themeShade="BF"/>
          <w:szCs w:val="22"/>
        </w:rPr>
        <w:t xml:space="preserve"> do programa em questão.</w:t>
      </w:r>
    </w:p>
    <w:p w14:paraId="707F9007" w14:textId="778CA676" w:rsidR="00D21B1D" w:rsidRPr="00A24A1F" w:rsidRDefault="00D21B1D" w:rsidP="00150C5E">
      <w:pPr>
        <w:spacing w:before="80" w:after="240" w:line="360" w:lineRule="auto"/>
        <w:ind w:firstLine="851"/>
        <w:rPr>
          <w:rFonts w:ascii="Tahoma" w:hAnsi="Tahoma" w:cs="Tahoma"/>
          <w:bCs/>
          <w:color w:val="2F5496" w:themeColor="accent1" w:themeShade="BF"/>
          <w:szCs w:val="22"/>
        </w:rPr>
      </w:pPr>
      <w:r>
        <w:rPr>
          <w:rFonts w:ascii="Tahoma" w:hAnsi="Tahoma" w:cs="Tahoma"/>
          <w:bCs/>
          <w:color w:val="2F5496" w:themeColor="accent1" w:themeShade="BF"/>
          <w:szCs w:val="22"/>
        </w:rPr>
        <w:t>O Objetivo da presente ação é o restabelecimento integral do bolsa família, mediante antecipação de tutela, acrescido ao pagamento das parcelas vencidas do benefício que foram glosada da autora.</w:t>
      </w:r>
    </w:p>
    <w:p w14:paraId="4D68C3B0" w14:textId="77777777" w:rsidR="007263DE" w:rsidRPr="00A24A1F" w:rsidRDefault="007263DE" w:rsidP="00136A66">
      <w:pPr>
        <w:spacing w:before="240" w:after="240" w:line="360" w:lineRule="auto"/>
        <w:rPr>
          <w:rFonts w:ascii="Tahoma" w:hAnsi="Tahoma" w:cs="Tahoma"/>
          <w:bCs/>
          <w:color w:val="2F5496" w:themeColor="accent1" w:themeShade="BF"/>
          <w:szCs w:val="22"/>
        </w:rPr>
      </w:pPr>
    </w:p>
    <w:p w14:paraId="095F3A1F" w14:textId="150C81E2" w:rsidR="0084008C" w:rsidRPr="00A24A1F" w:rsidRDefault="00237FDE" w:rsidP="00136A66">
      <w:pPr>
        <w:pStyle w:val="SemEspaamento1"/>
        <w:spacing w:before="240" w:after="240" w:line="360" w:lineRule="auto"/>
        <w:rPr>
          <w:rFonts w:ascii="Tahoma" w:hAnsi="Tahoma" w:cs="Tahoma"/>
          <w:b/>
          <w:color w:val="2F5496" w:themeColor="accent1" w:themeShade="BF"/>
          <w:sz w:val="22"/>
          <w:szCs w:val="22"/>
        </w:rPr>
      </w:pPr>
      <w:r w:rsidRPr="00A24A1F">
        <w:rPr>
          <w:rFonts w:ascii="Tahoma" w:hAnsi="Tahoma" w:cs="Tahoma"/>
          <w:b/>
          <w:color w:val="2F5496" w:themeColor="accent1" w:themeShade="BF"/>
          <w:sz w:val="22"/>
          <w:szCs w:val="22"/>
        </w:rPr>
        <w:t>I</w:t>
      </w:r>
      <w:r w:rsidR="00D76EC9" w:rsidRPr="00A24A1F">
        <w:rPr>
          <w:rFonts w:ascii="Tahoma" w:hAnsi="Tahoma" w:cs="Tahoma"/>
          <w:b/>
          <w:color w:val="2F5496" w:themeColor="accent1" w:themeShade="BF"/>
          <w:sz w:val="22"/>
          <w:szCs w:val="22"/>
        </w:rPr>
        <w:t>II</w:t>
      </w:r>
      <w:r w:rsidRPr="00A24A1F">
        <w:rPr>
          <w:rFonts w:ascii="Tahoma" w:hAnsi="Tahoma" w:cs="Tahoma"/>
          <w:b/>
          <w:color w:val="2F5496" w:themeColor="accent1" w:themeShade="BF"/>
          <w:sz w:val="22"/>
          <w:szCs w:val="22"/>
        </w:rPr>
        <w:t xml:space="preserve"> - DO DIREITO</w:t>
      </w:r>
    </w:p>
    <w:p w14:paraId="318E3E08" w14:textId="10415F22" w:rsidR="004D4CBD" w:rsidRPr="00A24A1F" w:rsidRDefault="004D4CBD" w:rsidP="00136A66">
      <w:pPr>
        <w:pStyle w:val="SemEspaamento1"/>
        <w:spacing w:before="240" w:after="240" w:line="360" w:lineRule="auto"/>
        <w:rPr>
          <w:rFonts w:ascii="Tahoma" w:hAnsi="Tahoma" w:cs="Tahoma"/>
          <w:b/>
          <w:bCs/>
          <w:color w:val="2F5496" w:themeColor="accent1" w:themeShade="BF"/>
          <w:sz w:val="22"/>
          <w:szCs w:val="22"/>
        </w:rPr>
      </w:pPr>
      <w:r w:rsidRPr="00A24A1F">
        <w:rPr>
          <w:rFonts w:ascii="Tahoma" w:hAnsi="Tahoma" w:cs="Tahoma"/>
          <w:b/>
          <w:bCs/>
          <w:color w:val="2F5496" w:themeColor="accent1" w:themeShade="BF"/>
          <w:sz w:val="22"/>
          <w:szCs w:val="22"/>
        </w:rPr>
        <w:t xml:space="preserve">III.1 – </w:t>
      </w:r>
      <w:r w:rsidR="006F36A9" w:rsidRPr="00A24A1F">
        <w:rPr>
          <w:rFonts w:ascii="Tahoma" w:hAnsi="Tahoma" w:cs="Tahoma"/>
          <w:b/>
          <w:bCs/>
          <w:color w:val="2F5496" w:themeColor="accent1" w:themeShade="BF"/>
          <w:sz w:val="22"/>
          <w:szCs w:val="22"/>
        </w:rPr>
        <w:t>DA INCONSTITUCIONALIDADE DO ARTIGO 4º, §2º, DA LEI Nº 14.601/23.</w:t>
      </w:r>
      <w:r w:rsidR="00510D49" w:rsidRPr="00A24A1F">
        <w:rPr>
          <w:rFonts w:ascii="Tahoma" w:hAnsi="Tahoma" w:cs="Tahoma"/>
          <w:b/>
          <w:bCs/>
          <w:color w:val="2F5496" w:themeColor="accent1" w:themeShade="BF"/>
          <w:sz w:val="22"/>
          <w:szCs w:val="22"/>
        </w:rPr>
        <w:t xml:space="preserve"> DO</w:t>
      </w:r>
      <w:r w:rsidR="006F36A9" w:rsidRPr="00A24A1F">
        <w:rPr>
          <w:rFonts w:ascii="Tahoma" w:hAnsi="Tahoma" w:cs="Tahoma"/>
          <w:b/>
          <w:bCs/>
          <w:color w:val="2F5496" w:themeColor="accent1" w:themeShade="BF"/>
          <w:sz w:val="22"/>
          <w:szCs w:val="22"/>
        </w:rPr>
        <w:t xml:space="preserve"> </w:t>
      </w:r>
      <w:r w:rsidR="00960DF7" w:rsidRPr="00A24A1F">
        <w:rPr>
          <w:rFonts w:ascii="Tahoma" w:hAnsi="Tahoma" w:cs="Tahoma"/>
          <w:b/>
          <w:bCs/>
          <w:color w:val="2F5496" w:themeColor="accent1" w:themeShade="BF"/>
          <w:sz w:val="22"/>
          <w:szCs w:val="22"/>
        </w:rPr>
        <w:t>CARÁTER PERSONALÍSSIMO DO BENEFÍCIO DE PRESTAÇÃO CONTINUADA</w:t>
      </w:r>
      <w:r w:rsidRPr="00A24A1F">
        <w:rPr>
          <w:rFonts w:ascii="Tahoma" w:hAnsi="Tahoma" w:cs="Tahoma"/>
          <w:b/>
          <w:bCs/>
          <w:color w:val="2F5496" w:themeColor="accent1" w:themeShade="BF"/>
          <w:sz w:val="22"/>
          <w:szCs w:val="22"/>
        </w:rPr>
        <w:t>.</w:t>
      </w:r>
      <w:r w:rsidR="00510D49" w:rsidRPr="00A24A1F">
        <w:rPr>
          <w:rFonts w:ascii="Tahoma" w:hAnsi="Tahoma" w:cs="Tahoma"/>
          <w:b/>
          <w:bCs/>
          <w:color w:val="2F5496" w:themeColor="accent1" w:themeShade="BF"/>
          <w:sz w:val="22"/>
          <w:szCs w:val="22"/>
        </w:rPr>
        <w:t xml:space="preserve"> DA</w:t>
      </w:r>
      <w:r w:rsidR="0023570F" w:rsidRPr="00A24A1F">
        <w:rPr>
          <w:rFonts w:ascii="Tahoma" w:hAnsi="Tahoma" w:cs="Tahoma"/>
          <w:b/>
          <w:bCs/>
          <w:color w:val="2F5496" w:themeColor="accent1" w:themeShade="BF"/>
          <w:sz w:val="22"/>
          <w:szCs w:val="22"/>
        </w:rPr>
        <w:t xml:space="preserve"> OFENSA AO ARTIGO 203</w:t>
      </w:r>
      <w:r w:rsidR="00510D49" w:rsidRPr="00A24A1F">
        <w:rPr>
          <w:rFonts w:ascii="Tahoma" w:hAnsi="Tahoma" w:cs="Tahoma"/>
          <w:b/>
          <w:bCs/>
          <w:color w:val="2F5496" w:themeColor="accent1" w:themeShade="BF"/>
          <w:sz w:val="22"/>
          <w:szCs w:val="22"/>
        </w:rPr>
        <w:t xml:space="preserve">, </w:t>
      </w:r>
      <w:r w:rsidR="00CE33A9" w:rsidRPr="00A24A1F">
        <w:rPr>
          <w:rFonts w:ascii="Tahoma" w:hAnsi="Tahoma" w:cs="Tahoma"/>
          <w:b/>
          <w:bCs/>
          <w:color w:val="2F5496" w:themeColor="accent1" w:themeShade="BF"/>
          <w:sz w:val="22"/>
          <w:szCs w:val="22"/>
        </w:rPr>
        <w:t xml:space="preserve">V E </w:t>
      </w:r>
      <w:r w:rsidR="00510D49" w:rsidRPr="00A24A1F">
        <w:rPr>
          <w:rFonts w:ascii="Tahoma" w:hAnsi="Tahoma" w:cs="Tahoma"/>
          <w:b/>
          <w:bCs/>
          <w:color w:val="2F5496" w:themeColor="accent1" w:themeShade="BF"/>
          <w:sz w:val="22"/>
          <w:szCs w:val="22"/>
        </w:rPr>
        <w:t>VI,</w:t>
      </w:r>
      <w:r w:rsidR="0023570F" w:rsidRPr="00A24A1F">
        <w:rPr>
          <w:rFonts w:ascii="Tahoma" w:hAnsi="Tahoma" w:cs="Tahoma"/>
          <w:b/>
          <w:bCs/>
          <w:color w:val="2F5496" w:themeColor="accent1" w:themeShade="BF"/>
          <w:sz w:val="22"/>
          <w:szCs w:val="22"/>
        </w:rPr>
        <w:t xml:space="preserve"> DA CF/88</w:t>
      </w:r>
    </w:p>
    <w:p w14:paraId="0DEDDB40" w14:textId="69B66B51" w:rsidR="00934F57" w:rsidRPr="00A24A1F" w:rsidRDefault="003827F9" w:rsidP="00136A66">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Por ter fortalecido a efetivação dos direi</w:t>
      </w:r>
      <w:r w:rsidR="0083326D" w:rsidRPr="00A24A1F">
        <w:rPr>
          <w:rFonts w:ascii="Tahoma" w:hAnsi="Tahoma" w:cs="Tahoma"/>
          <w:color w:val="2F5496" w:themeColor="accent1" w:themeShade="BF"/>
          <w:sz w:val="22"/>
          <w:szCs w:val="22"/>
        </w:rPr>
        <w:t xml:space="preserve">tos e garantias fundamentais </w:t>
      </w:r>
      <w:r w:rsidRPr="00A24A1F">
        <w:rPr>
          <w:rFonts w:ascii="Tahoma" w:hAnsi="Tahoma" w:cs="Tahoma"/>
          <w:color w:val="2F5496" w:themeColor="accent1" w:themeShade="BF"/>
          <w:sz w:val="22"/>
          <w:szCs w:val="22"/>
        </w:rPr>
        <w:t xml:space="preserve">através do fortalecimento dos direitos sociais, civis e políticos, a </w:t>
      </w:r>
      <w:r w:rsidR="0083326D" w:rsidRPr="00A24A1F">
        <w:rPr>
          <w:rFonts w:ascii="Tahoma" w:hAnsi="Tahoma" w:cs="Tahoma"/>
          <w:color w:val="2F5496" w:themeColor="accent1" w:themeShade="BF"/>
          <w:sz w:val="22"/>
          <w:szCs w:val="22"/>
        </w:rPr>
        <w:t>C</w:t>
      </w:r>
      <w:r w:rsidR="00712E68" w:rsidRPr="00A24A1F">
        <w:rPr>
          <w:rFonts w:ascii="Tahoma" w:hAnsi="Tahoma" w:cs="Tahoma"/>
          <w:color w:val="2F5496" w:themeColor="accent1" w:themeShade="BF"/>
          <w:sz w:val="22"/>
          <w:szCs w:val="22"/>
        </w:rPr>
        <w:t xml:space="preserve">arta </w:t>
      </w:r>
      <w:r w:rsidR="0083326D" w:rsidRPr="00A24A1F">
        <w:rPr>
          <w:rFonts w:ascii="Tahoma" w:hAnsi="Tahoma" w:cs="Tahoma"/>
          <w:color w:val="2F5496" w:themeColor="accent1" w:themeShade="BF"/>
          <w:sz w:val="22"/>
          <w:szCs w:val="22"/>
        </w:rPr>
        <w:t>M</w:t>
      </w:r>
      <w:r w:rsidR="00712E68" w:rsidRPr="00A24A1F">
        <w:rPr>
          <w:rFonts w:ascii="Tahoma" w:hAnsi="Tahoma" w:cs="Tahoma"/>
          <w:color w:val="2F5496" w:themeColor="accent1" w:themeShade="BF"/>
          <w:sz w:val="22"/>
          <w:szCs w:val="22"/>
        </w:rPr>
        <w:t>agna</w:t>
      </w:r>
      <w:r w:rsidRPr="00A24A1F">
        <w:rPr>
          <w:rFonts w:ascii="Tahoma" w:hAnsi="Tahoma" w:cs="Tahoma"/>
          <w:color w:val="2F5496" w:themeColor="accent1" w:themeShade="BF"/>
          <w:sz w:val="22"/>
          <w:szCs w:val="22"/>
        </w:rPr>
        <w:t xml:space="preserve"> vigente ficou conhecida como Constituição Cidadã. Especial destaque </w:t>
      </w:r>
      <w:r w:rsidR="00712E68" w:rsidRPr="00A24A1F">
        <w:rPr>
          <w:rFonts w:ascii="Tahoma" w:hAnsi="Tahoma" w:cs="Tahoma"/>
          <w:color w:val="2F5496" w:themeColor="accent1" w:themeShade="BF"/>
          <w:sz w:val="22"/>
          <w:szCs w:val="22"/>
        </w:rPr>
        <w:t>receberam</w:t>
      </w:r>
      <w:r w:rsidRPr="00A24A1F">
        <w:rPr>
          <w:rFonts w:ascii="Tahoma" w:hAnsi="Tahoma" w:cs="Tahoma"/>
          <w:color w:val="2F5496" w:themeColor="accent1" w:themeShade="BF"/>
          <w:sz w:val="22"/>
          <w:szCs w:val="22"/>
        </w:rPr>
        <w:t xml:space="preserve"> às previsões normativas acerca dos direitos sociais, estabelecendo um verdadeiro sistema que objetiva resguardar a qualidade de vida e a dignidade dos indivíduos e, consequentemente, da sociedade como um todo, possibilitando assim que tod</w:t>
      </w:r>
      <w:r w:rsidR="005137B8" w:rsidRPr="00A24A1F">
        <w:rPr>
          <w:rFonts w:ascii="Tahoma" w:hAnsi="Tahoma" w:cs="Tahoma"/>
          <w:color w:val="2F5496" w:themeColor="accent1" w:themeShade="BF"/>
          <w:sz w:val="22"/>
          <w:szCs w:val="22"/>
        </w:rPr>
        <w:t>os</w:t>
      </w:r>
      <w:r w:rsidR="00712E68" w:rsidRPr="00A24A1F">
        <w:rPr>
          <w:rFonts w:ascii="Tahoma" w:hAnsi="Tahoma" w:cs="Tahoma"/>
          <w:color w:val="2F5496" w:themeColor="accent1" w:themeShade="BF"/>
          <w:sz w:val="22"/>
          <w:szCs w:val="22"/>
        </w:rPr>
        <w:t xml:space="preserve"> os</w:t>
      </w:r>
      <w:r w:rsidR="005137B8" w:rsidRPr="00A24A1F">
        <w:rPr>
          <w:rFonts w:ascii="Tahoma" w:hAnsi="Tahoma" w:cs="Tahoma"/>
          <w:color w:val="2F5496" w:themeColor="accent1" w:themeShade="BF"/>
          <w:sz w:val="22"/>
          <w:szCs w:val="22"/>
        </w:rPr>
        <w:t xml:space="preserve"> membros da coletividade </w:t>
      </w:r>
      <w:r w:rsidRPr="00A24A1F">
        <w:rPr>
          <w:rFonts w:ascii="Tahoma" w:hAnsi="Tahoma" w:cs="Tahoma"/>
          <w:color w:val="2F5496" w:themeColor="accent1" w:themeShade="BF"/>
          <w:sz w:val="22"/>
          <w:szCs w:val="22"/>
        </w:rPr>
        <w:t>exerçam e usufruam de seus direitos fundamentais em condições de igualdade.</w:t>
      </w:r>
    </w:p>
    <w:p w14:paraId="120D7603" w14:textId="0F3CF5FC" w:rsidR="00E87591" w:rsidRPr="00A24A1F" w:rsidRDefault="00E87591" w:rsidP="00136A66">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Tendo isto em mente</w:t>
      </w:r>
      <w:r w:rsidR="00A63C37" w:rsidRPr="00A24A1F">
        <w:rPr>
          <w:rFonts w:ascii="Tahoma" w:hAnsi="Tahoma" w:cs="Tahoma"/>
          <w:color w:val="2F5496" w:themeColor="accent1" w:themeShade="BF"/>
          <w:sz w:val="22"/>
          <w:szCs w:val="22"/>
        </w:rPr>
        <w:t xml:space="preserve"> é que se afirma que algumas</w:t>
      </w:r>
      <w:r w:rsidRPr="00A24A1F">
        <w:rPr>
          <w:rFonts w:ascii="Tahoma" w:hAnsi="Tahoma" w:cs="Tahoma"/>
          <w:color w:val="2F5496" w:themeColor="accent1" w:themeShade="BF"/>
          <w:sz w:val="22"/>
          <w:szCs w:val="22"/>
        </w:rPr>
        <w:t xml:space="preserve"> disposições da </w:t>
      </w:r>
      <w:r w:rsidR="00380B32" w:rsidRPr="00A24A1F">
        <w:rPr>
          <w:rFonts w:ascii="Tahoma" w:hAnsi="Tahoma" w:cs="Tahoma"/>
          <w:color w:val="2F5496" w:themeColor="accent1" w:themeShade="BF"/>
          <w:sz w:val="22"/>
          <w:szCs w:val="22"/>
        </w:rPr>
        <w:t>Lei n</w:t>
      </w:r>
      <w:r w:rsidR="00CE33A9" w:rsidRPr="00A24A1F">
        <w:rPr>
          <w:rFonts w:ascii="Tahoma" w:hAnsi="Tahoma" w:cs="Tahoma"/>
          <w:color w:val="2F5496" w:themeColor="accent1" w:themeShade="BF"/>
          <w:sz w:val="22"/>
          <w:szCs w:val="22"/>
        </w:rPr>
        <w:t>.</w:t>
      </w:r>
      <w:r w:rsidR="00380B32" w:rsidRPr="00A24A1F">
        <w:rPr>
          <w:rFonts w:ascii="Tahoma" w:hAnsi="Tahoma" w:cs="Tahoma"/>
          <w:color w:val="2F5496" w:themeColor="accent1" w:themeShade="BF"/>
          <w:sz w:val="22"/>
          <w:szCs w:val="22"/>
        </w:rPr>
        <w:t xml:space="preserve"> 14.601/2023 </w:t>
      </w:r>
      <w:r w:rsidR="00A63C37" w:rsidRPr="00A24A1F">
        <w:rPr>
          <w:rFonts w:ascii="Tahoma" w:hAnsi="Tahoma" w:cs="Tahoma"/>
          <w:color w:val="2F5496" w:themeColor="accent1" w:themeShade="BF"/>
          <w:sz w:val="22"/>
          <w:szCs w:val="22"/>
        </w:rPr>
        <w:t>não se encontram em plena conformidade com</w:t>
      </w:r>
      <w:r w:rsidRPr="00A24A1F">
        <w:rPr>
          <w:rFonts w:ascii="Tahoma" w:hAnsi="Tahoma" w:cs="Tahoma"/>
          <w:color w:val="2F5496" w:themeColor="accent1" w:themeShade="BF"/>
          <w:sz w:val="22"/>
          <w:szCs w:val="22"/>
        </w:rPr>
        <w:t xml:space="preserve"> a Constituição Federal. A referida lei </w:t>
      </w:r>
      <w:r w:rsidR="00380B32" w:rsidRPr="00A24A1F">
        <w:rPr>
          <w:rFonts w:ascii="Tahoma" w:hAnsi="Tahoma" w:cs="Tahoma"/>
          <w:color w:val="2F5496" w:themeColor="accent1" w:themeShade="BF"/>
          <w:sz w:val="22"/>
          <w:szCs w:val="22"/>
        </w:rPr>
        <w:t>estabeleceu o Programa Bolsa</w:t>
      </w:r>
      <w:r w:rsidR="00CE33A9" w:rsidRPr="00A24A1F">
        <w:rPr>
          <w:rFonts w:ascii="Tahoma" w:hAnsi="Tahoma" w:cs="Tahoma"/>
          <w:color w:val="2F5496" w:themeColor="accent1" w:themeShade="BF"/>
          <w:sz w:val="22"/>
          <w:szCs w:val="22"/>
        </w:rPr>
        <w:t>-</w:t>
      </w:r>
      <w:r w:rsidR="00380B32" w:rsidRPr="00A24A1F">
        <w:rPr>
          <w:rFonts w:ascii="Tahoma" w:hAnsi="Tahoma" w:cs="Tahoma"/>
          <w:color w:val="2F5496" w:themeColor="accent1" w:themeShade="BF"/>
          <w:sz w:val="22"/>
          <w:szCs w:val="22"/>
        </w:rPr>
        <w:t>Família</w:t>
      </w:r>
      <w:r w:rsidRPr="00A24A1F">
        <w:rPr>
          <w:rFonts w:ascii="Tahoma" w:hAnsi="Tahoma" w:cs="Tahoma"/>
          <w:color w:val="2F5496" w:themeColor="accent1" w:themeShade="BF"/>
          <w:sz w:val="22"/>
          <w:szCs w:val="22"/>
        </w:rPr>
        <w:t xml:space="preserve">, cujos objetivos militam no sentido de garantir </w:t>
      </w:r>
      <w:r w:rsidR="00CE33A9" w:rsidRPr="00A24A1F">
        <w:rPr>
          <w:rFonts w:ascii="Tahoma" w:hAnsi="Tahoma" w:cs="Tahoma"/>
          <w:color w:val="2F5496" w:themeColor="accent1" w:themeShade="BF"/>
          <w:sz w:val="22"/>
          <w:szCs w:val="22"/>
        </w:rPr>
        <w:t>uma renda digna à</w:t>
      </w:r>
      <w:r w:rsidRPr="00A24A1F">
        <w:rPr>
          <w:rFonts w:ascii="Tahoma" w:hAnsi="Tahoma" w:cs="Tahoma"/>
          <w:color w:val="2F5496" w:themeColor="accent1" w:themeShade="BF"/>
          <w:sz w:val="22"/>
          <w:szCs w:val="22"/>
        </w:rPr>
        <w:t xml:space="preserve"> famílias </w:t>
      </w:r>
      <w:r w:rsidR="00CE33A9" w:rsidRPr="00A24A1F">
        <w:rPr>
          <w:rFonts w:ascii="Tahoma" w:hAnsi="Tahoma" w:cs="Tahoma"/>
          <w:color w:val="2F5496" w:themeColor="accent1" w:themeShade="BF"/>
          <w:sz w:val="22"/>
          <w:szCs w:val="22"/>
        </w:rPr>
        <w:t>em situações de vulnerabilidade econômica</w:t>
      </w:r>
      <w:r w:rsidRPr="00A24A1F">
        <w:rPr>
          <w:rFonts w:ascii="Tahoma" w:hAnsi="Tahoma" w:cs="Tahoma"/>
          <w:color w:val="2F5496" w:themeColor="accent1" w:themeShade="BF"/>
          <w:sz w:val="22"/>
          <w:szCs w:val="22"/>
        </w:rPr>
        <w:t>.</w:t>
      </w:r>
    </w:p>
    <w:p w14:paraId="5338AFBD" w14:textId="55BE240A" w:rsidR="00937229" w:rsidRPr="00A24A1F" w:rsidRDefault="00E87591" w:rsidP="00136A66">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Contudo, o</w:t>
      </w:r>
      <w:r w:rsidR="00937229" w:rsidRPr="00A24A1F">
        <w:rPr>
          <w:rFonts w:ascii="Tahoma" w:hAnsi="Tahoma" w:cs="Tahoma"/>
          <w:color w:val="2F5496" w:themeColor="accent1" w:themeShade="BF"/>
          <w:sz w:val="22"/>
          <w:szCs w:val="22"/>
        </w:rPr>
        <w:t xml:space="preserve"> §2° do</w:t>
      </w:r>
      <w:r w:rsidRPr="00A24A1F">
        <w:rPr>
          <w:rFonts w:ascii="Tahoma" w:hAnsi="Tahoma" w:cs="Tahoma"/>
          <w:color w:val="2F5496" w:themeColor="accent1" w:themeShade="BF"/>
          <w:sz w:val="22"/>
          <w:szCs w:val="22"/>
        </w:rPr>
        <w:t xml:space="preserve"> seu</w:t>
      </w:r>
      <w:r w:rsidR="00380B32" w:rsidRPr="00A24A1F">
        <w:rPr>
          <w:rFonts w:ascii="Tahoma" w:hAnsi="Tahoma" w:cs="Tahoma"/>
          <w:color w:val="2F5496" w:themeColor="accent1" w:themeShade="BF"/>
          <w:sz w:val="22"/>
          <w:szCs w:val="22"/>
        </w:rPr>
        <w:t xml:space="preserve"> </w:t>
      </w:r>
      <w:r w:rsidR="00F42E4B" w:rsidRPr="00A24A1F">
        <w:rPr>
          <w:rFonts w:ascii="Tahoma" w:hAnsi="Tahoma" w:cs="Tahoma"/>
          <w:color w:val="2F5496" w:themeColor="accent1" w:themeShade="BF"/>
          <w:sz w:val="22"/>
          <w:szCs w:val="22"/>
        </w:rPr>
        <w:t>artigo 4°</w:t>
      </w:r>
      <w:r w:rsidR="00937229" w:rsidRPr="00A24A1F">
        <w:rPr>
          <w:rFonts w:ascii="Tahoma" w:hAnsi="Tahoma" w:cs="Tahoma"/>
          <w:color w:val="2F5496" w:themeColor="accent1" w:themeShade="BF"/>
          <w:sz w:val="22"/>
          <w:szCs w:val="22"/>
        </w:rPr>
        <w:t xml:space="preserve"> estabeleceu que,</w:t>
      </w:r>
      <w:r w:rsidR="00F42E4B" w:rsidRPr="00A24A1F">
        <w:rPr>
          <w:rFonts w:ascii="Tahoma" w:hAnsi="Tahoma" w:cs="Tahoma"/>
          <w:color w:val="2F5496" w:themeColor="accent1" w:themeShade="BF"/>
          <w:sz w:val="22"/>
          <w:szCs w:val="22"/>
        </w:rPr>
        <w:t xml:space="preserve"> para os fins do Programa Bolsa</w:t>
      </w:r>
      <w:r w:rsidR="00CE33A9" w:rsidRPr="00A24A1F">
        <w:rPr>
          <w:rFonts w:ascii="Tahoma" w:hAnsi="Tahoma" w:cs="Tahoma"/>
          <w:color w:val="2F5496" w:themeColor="accent1" w:themeShade="BF"/>
          <w:sz w:val="22"/>
          <w:szCs w:val="22"/>
        </w:rPr>
        <w:t>-F</w:t>
      </w:r>
      <w:r w:rsidR="00F42E4B" w:rsidRPr="00A24A1F">
        <w:rPr>
          <w:rFonts w:ascii="Tahoma" w:hAnsi="Tahoma" w:cs="Tahoma"/>
          <w:color w:val="2F5496" w:themeColor="accent1" w:themeShade="BF"/>
          <w:sz w:val="22"/>
          <w:szCs w:val="22"/>
        </w:rPr>
        <w:t xml:space="preserve">amília, o </w:t>
      </w:r>
      <w:r w:rsidR="00937229" w:rsidRPr="00A24A1F">
        <w:rPr>
          <w:rFonts w:ascii="Tahoma" w:hAnsi="Tahoma" w:cs="Tahoma"/>
          <w:color w:val="2F5496" w:themeColor="accent1" w:themeShade="BF"/>
          <w:sz w:val="22"/>
          <w:szCs w:val="22"/>
        </w:rPr>
        <w:t>B</w:t>
      </w:r>
      <w:r w:rsidR="00F42E4B" w:rsidRPr="00A24A1F">
        <w:rPr>
          <w:rFonts w:ascii="Tahoma" w:hAnsi="Tahoma" w:cs="Tahoma"/>
          <w:color w:val="2F5496" w:themeColor="accent1" w:themeShade="BF"/>
          <w:sz w:val="22"/>
          <w:szCs w:val="22"/>
        </w:rPr>
        <w:t xml:space="preserve">enefício de </w:t>
      </w:r>
      <w:r w:rsidR="00937229" w:rsidRPr="00A24A1F">
        <w:rPr>
          <w:rFonts w:ascii="Tahoma" w:hAnsi="Tahoma" w:cs="Tahoma"/>
          <w:color w:val="2F5496" w:themeColor="accent1" w:themeShade="BF"/>
          <w:sz w:val="22"/>
          <w:szCs w:val="22"/>
        </w:rPr>
        <w:t>Prestação C</w:t>
      </w:r>
      <w:r w:rsidR="00F42E4B" w:rsidRPr="00A24A1F">
        <w:rPr>
          <w:rFonts w:ascii="Tahoma" w:hAnsi="Tahoma" w:cs="Tahoma"/>
          <w:color w:val="2F5496" w:themeColor="accent1" w:themeShade="BF"/>
          <w:sz w:val="22"/>
          <w:szCs w:val="22"/>
        </w:rPr>
        <w:t>ontinuada</w:t>
      </w:r>
      <w:r w:rsidR="00937229" w:rsidRPr="00A24A1F">
        <w:rPr>
          <w:rFonts w:ascii="Tahoma" w:hAnsi="Tahoma" w:cs="Tahoma"/>
          <w:color w:val="2F5496" w:themeColor="accent1" w:themeShade="BF"/>
          <w:sz w:val="22"/>
          <w:szCs w:val="22"/>
        </w:rPr>
        <w:t xml:space="preserve"> - BPC</w:t>
      </w:r>
      <w:r w:rsidR="00F42E4B" w:rsidRPr="00A24A1F">
        <w:rPr>
          <w:rFonts w:ascii="Tahoma" w:hAnsi="Tahoma" w:cs="Tahoma"/>
          <w:color w:val="2F5496" w:themeColor="accent1" w:themeShade="BF"/>
          <w:sz w:val="22"/>
          <w:szCs w:val="22"/>
        </w:rPr>
        <w:t xml:space="preserve"> recebido por quaisquer dos integrantes da família compõe o cálculo da renda familiar </w:t>
      </w:r>
      <w:r w:rsidR="00F42E4B" w:rsidRPr="00A24A1F">
        <w:rPr>
          <w:rFonts w:ascii="Tahoma" w:hAnsi="Tahoma" w:cs="Tahoma"/>
          <w:i/>
          <w:iCs/>
          <w:color w:val="2F5496" w:themeColor="accent1" w:themeShade="BF"/>
          <w:sz w:val="22"/>
          <w:szCs w:val="22"/>
        </w:rPr>
        <w:t>per capita</w:t>
      </w:r>
      <w:r w:rsidR="00F42E4B" w:rsidRPr="00A24A1F">
        <w:rPr>
          <w:rFonts w:ascii="Tahoma" w:hAnsi="Tahoma" w:cs="Tahoma"/>
          <w:color w:val="2F5496" w:themeColor="accent1" w:themeShade="BF"/>
          <w:sz w:val="22"/>
          <w:szCs w:val="22"/>
        </w:rPr>
        <w:t xml:space="preserve"> mensal. </w:t>
      </w:r>
      <w:r w:rsidR="00937229" w:rsidRPr="00A24A1F">
        <w:rPr>
          <w:rFonts w:ascii="Tahoma" w:hAnsi="Tahoma" w:cs="Tahoma"/>
          <w:color w:val="2F5496" w:themeColor="accent1" w:themeShade="BF"/>
          <w:sz w:val="22"/>
          <w:szCs w:val="22"/>
        </w:rPr>
        <w:t xml:space="preserve">Tal previsão, conforme será exposto a seguir, vai </w:t>
      </w:r>
      <w:r w:rsidR="00C34184" w:rsidRPr="00A24A1F">
        <w:rPr>
          <w:rFonts w:ascii="Tahoma" w:hAnsi="Tahoma" w:cs="Tahoma"/>
          <w:color w:val="2F5496" w:themeColor="accent1" w:themeShade="BF"/>
          <w:sz w:val="22"/>
          <w:szCs w:val="22"/>
        </w:rPr>
        <w:t xml:space="preserve">frontalmente </w:t>
      </w:r>
      <w:r w:rsidR="00937229" w:rsidRPr="00A24A1F">
        <w:rPr>
          <w:rFonts w:ascii="Tahoma" w:hAnsi="Tahoma" w:cs="Tahoma"/>
          <w:color w:val="2F5496" w:themeColor="accent1" w:themeShade="BF"/>
          <w:sz w:val="22"/>
          <w:szCs w:val="22"/>
        </w:rPr>
        <w:t>de encontro aos objetivos da Lei n° 14.601/2023, da Lei Orgânica da Assistência Social</w:t>
      </w:r>
      <w:r w:rsidR="00A40683" w:rsidRPr="00A24A1F">
        <w:rPr>
          <w:rFonts w:ascii="Tahoma" w:hAnsi="Tahoma" w:cs="Tahoma"/>
          <w:color w:val="2F5496" w:themeColor="accent1" w:themeShade="BF"/>
          <w:sz w:val="22"/>
          <w:szCs w:val="22"/>
        </w:rPr>
        <w:t xml:space="preserve"> - LOAS</w:t>
      </w:r>
      <w:r w:rsidR="00937229" w:rsidRPr="00A24A1F">
        <w:rPr>
          <w:rFonts w:ascii="Tahoma" w:hAnsi="Tahoma" w:cs="Tahoma"/>
          <w:color w:val="2F5496" w:themeColor="accent1" w:themeShade="BF"/>
          <w:sz w:val="22"/>
          <w:szCs w:val="22"/>
        </w:rPr>
        <w:t xml:space="preserve"> e, principalmente, da própria Constituição Federal na medida que restringe</w:t>
      </w:r>
      <w:r w:rsidR="00571002" w:rsidRPr="00A24A1F">
        <w:rPr>
          <w:rFonts w:ascii="Tahoma" w:hAnsi="Tahoma" w:cs="Tahoma"/>
          <w:color w:val="2F5496" w:themeColor="accent1" w:themeShade="BF"/>
          <w:sz w:val="22"/>
          <w:szCs w:val="22"/>
        </w:rPr>
        <w:t xml:space="preserve"> e enfraquece</w:t>
      </w:r>
      <w:r w:rsidR="00937229" w:rsidRPr="00A24A1F">
        <w:rPr>
          <w:rFonts w:ascii="Tahoma" w:hAnsi="Tahoma" w:cs="Tahoma"/>
          <w:color w:val="2F5496" w:themeColor="accent1" w:themeShade="BF"/>
          <w:sz w:val="22"/>
          <w:szCs w:val="22"/>
        </w:rPr>
        <w:t xml:space="preserve"> a proteção aos direitos sociais</w:t>
      </w:r>
      <w:r w:rsidR="002E28B7" w:rsidRPr="00A24A1F">
        <w:rPr>
          <w:rFonts w:ascii="Tahoma" w:hAnsi="Tahoma" w:cs="Tahoma"/>
          <w:color w:val="2F5496" w:themeColor="accent1" w:themeShade="BF"/>
          <w:sz w:val="22"/>
          <w:szCs w:val="22"/>
        </w:rPr>
        <w:t xml:space="preserve"> de pessoas em situação de vulnerabilidade</w:t>
      </w:r>
      <w:r w:rsidR="00937229" w:rsidRPr="00A24A1F">
        <w:rPr>
          <w:rFonts w:ascii="Tahoma" w:hAnsi="Tahoma" w:cs="Tahoma"/>
          <w:color w:val="2F5496" w:themeColor="accent1" w:themeShade="BF"/>
          <w:sz w:val="22"/>
          <w:szCs w:val="22"/>
        </w:rPr>
        <w:t>.</w:t>
      </w:r>
    </w:p>
    <w:p w14:paraId="51A5823A" w14:textId="1B7C0538" w:rsidR="001D0971" w:rsidRPr="00A24A1F" w:rsidRDefault="001F03E5" w:rsidP="001D0971">
      <w:pPr>
        <w:pStyle w:val="SemEspaamento1"/>
        <w:spacing w:before="80" w:after="240" w:line="360" w:lineRule="auto"/>
        <w:ind w:firstLine="709"/>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Isto porque</w:t>
      </w:r>
      <w:r w:rsidR="00F42E4B" w:rsidRPr="00A24A1F">
        <w:rPr>
          <w:rFonts w:ascii="Tahoma" w:hAnsi="Tahoma" w:cs="Tahoma"/>
          <w:color w:val="2F5496" w:themeColor="accent1" w:themeShade="BF"/>
          <w:sz w:val="22"/>
          <w:szCs w:val="22"/>
        </w:rPr>
        <w:t xml:space="preserve"> </w:t>
      </w:r>
      <w:r w:rsidR="00F42E4B" w:rsidRPr="00A24A1F">
        <w:rPr>
          <w:rFonts w:ascii="Tahoma" w:hAnsi="Tahoma" w:cs="Tahoma"/>
          <w:b/>
          <w:color w:val="2F5496" w:themeColor="accent1" w:themeShade="BF"/>
          <w:sz w:val="22"/>
          <w:szCs w:val="22"/>
          <w:u w:val="single"/>
        </w:rPr>
        <w:t>o BPC possui natureza personalíssima e destina-se exclusivamente à renda de seu receptor</w:t>
      </w:r>
      <w:r w:rsidR="00F42E4B" w:rsidRPr="00A24A1F">
        <w:rPr>
          <w:rFonts w:ascii="Tahoma" w:hAnsi="Tahoma" w:cs="Tahoma"/>
          <w:color w:val="2F5496" w:themeColor="accent1" w:themeShade="BF"/>
          <w:sz w:val="22"/>
          <w:szCs w:val="22"/>
        </w:rPr>
        <w:t>.</w:t>
      </w:r>
      <w:r w:rsidR="00937229" w:rsidRPr="00A24A1F">
        <w:rPr>
          <w:rFonts w:ascii="Tahoma" w:hAnsi="Tahoma" w:cs="Tahoma"/>
          <w:color w:val="2F5496" w:themeColor="accent1" w:themeShade="BF"/>
          <w:sz w:val="22"/>
          <w:szCs w:val="22"/>
        </w:rPr>
        <w:t xml:space="preserve"> </w:t>
      </w:r>
      <w:r w:rsidR="001D0971" w:rsidRPr="00A24A1F">
        <w:rPr>
          <w:rFonts w:ascii="Tahoma" w:hAnsi="Tahoma" w:cs="Tahoma"/>
          <w:color w:val="2F5496" w:themeColor="accent1" w:themeShade="BF"/>
          <w:sz w:val="22"/>
          <w:szCs w:val="22"/>
        </w:rPr>
        <w:t>O artigo 203, inciso V, da CF expressamente prevê a garantia de</w:t>
      </w:r>
      <w:r w:rsidR="00AB08EC" w:rsidRPr="00A24A1F">
        <w:rPr>
          <w:rFonts w:ascii="Tahoma" w:hAnsi="Tahoma" w:cs="Tahoma"/>
          <w:color w:val="2F5496" w:themeColor="accent1" w:themeShade="BF"/>
          <w:sz w:val="22"/>
          <w:szCs w:val="22"/>
        </w:rPr>
        <w:t xml:space="preserve"> um</w:t>
      </w:r>
      <w:r w:rsidR="001D0971" w:rsidRPr="00A24A1F">
        <w:rPr>
          <w:rFonts w:ascii="Tahoma" w:hAnsi="Tahoma" w:cs="Tahoma"/>
          <w:color w:val="2F5496" w:themeColor="accent1" w:themeShade="BF"/>
          <w:sz w:val="22"/>
          <w:szCs w:val="22"/>
        </w:rPr>
        <w:t xml:space="preserve"> </w:t>
      </w:r>
      <w:r w:rsidR="00B73E78" w:rsidRPr="00A24A1F">
        <w:rPr>
          <w:rFonts w:ascii="Tahoma" w:hAnsi="Tahoma" w:cs="Tahoma"/>
          <w:color w:val="2F5496" w:themeColor="accent1" w:themeShade="BF"/>
          <w:sz w:val="22"/>
          <w:szCs w:val="22"/>
        </w:rPr>
        <w:t>salário-mínimo</w:t>
      </w:r>
      <w:r w:rsidR="001D0971" w:rsidRPr="00A24A1F">
        <w:rPr>
          <w:rFonts w:ascii="Tahoma" w:hAnsi="Tahoma" w:cs="Tahoma"/>
          <w:color w:val="2F5496" w:themeColor="accent1" w:themeShade="BF"/>
          <w:sz w:val="22"/>
          <w:szCs w:val="22"/>
        </w:rPr>
        <w:t xml:space="preserve"> mensal à pessoa com deficiência, de onde se encontra o fundamento constitucional para o BPC</w:t>
      </w:r>
      <w:r w:rsidR="00A40683" w:rsidRPr="00A24A1F">
        <w:rPr>
          <w:rFonts w:ascii="Tahoma" w:hAnsi="Tahoma" w:cs="Tahoma"/>
          <w:color w:val="2F5496" w:themeColor="accent1" w:themeShade="BF"/>
          <w:sz w:val="22"/>
          <w:szCs w:val="22"/>
        </w:rPr>
        <w:t xml:space="preserve"> estabelecido na LOAS</w:t>
      </w:r>
      <w:r w:rsidR="001D0971" w:rsidRPr="00A24A1F">
        <w:rPr>
          <w:rFonts w:ascii="Tahoma" w:hAnsi="Tahoma" w:cs="Tahoma"/>
          <w:color w:val="2F5496" w:themeColor="accent1" w:themeShade="BF"/>
          <w:sz w:val="22"/>
          <w:szCs w:val="22"/>
        </w:rPr>
        <w:t>:</w:t>
      </w:r>
    </w:p>
    <w:p w14:paraId="579E0565" w14:textId="6972D630" w:rsidR="001D0971" w:rsidRPr="00A24A1F" w:rsidRDefault="001D0971" w:rsidP="001D0971">
      <w:pPr>
        <w:pStyle w:val="SemEspaamento1"/>
        <w:spacing w:before="240"/>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t>Art. 203. A assistência social será prestada a quem dela necessitar, independentemente de contribuição à seguridade social, e tem por objetivos:</w:t>
      </w:r>
    </w:p>
    <w:p w14:paraId="758FE1A0" w14:textId="59B06F29" w:rsidR="001D0971" w:rsidRPr="00A24A1F" w:rsidRDefault="001D0971" w:rsidP="001D0971">
      <w:pPr>
        <w:pStyle w:val="SemEspaamento1"/>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lastRenderedPageBreak/>
        <w:t>[...]</w:t>
      </w:r>
    </w:p>
    <w:p w14:paraId="2BCFB06F" w14:textId="5A5486EC" w:rsidR="001D0971" w:rsidRPr="00A24A1F" w:rsidRDefault="001D0971" w:rsidP="001D0971">
      <w:pPr>
        <w:pStyle w:val="SemEspaamento1"/>
        <w:spacing w:after="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shd w:val="clear" w:color="auto" w:fill="FFFFFF"/>
        </w:rPr>
        <w:t xml:space="preserve">V - a </w:t>
      </w:r>
      <w:r w:rsidRPr="00A24A1F">
        <w:rPr>
          <w:rFonts w:ascii="Tahoma" w:hAnsi="Tahoma" w:cs="Tahoma"/>
          <w:b/>
          <w:color w:val="2F5496" w:themeColor="accent1" w:themeShade="BF"/>
          <w:sz w:val="22"/>
          <w:szCs w:val="22"/>
          <w:u w:val="single"/>
          <w:shd w:val="clear" w:color="auto" w:fill="FFFFFF"/>
        </w:rPr>
        <w:t xml:space="preserve">garantia de um salário mínimo de benefício mensal </w:t>
      </w:r>
      <w:r w:rsidRPr="00A24A1F">
        <w:rPr>
          <w:rFonts w:ascii="Tahoma" w:hAnsi="Tahoma" w:cs="Tahoma"/>
          <w:b/>
          <w:color w:val="2F5496" w:themeColor="accent1" w:themeShade="BF"/>
          <w:sz w:val="22"/>
          <w:szCs w:val="22"/>
          <w:highlight w:val="yellow"/>
          <w:u w:val="single"/>
          <w:shd w:val="clear" w:color="auto" w:fill="FFFFFF"/>
        </w:rPr>
        <w:t>à pessoa portadora de deficiência</w:t>
      </w:r>
      <w:r w:rsidRPr="00A24A1F">
        <w:rPr>
          <w:rFonts w:ascii="Tahoma" w:hAnsi="Tahoma" w:cs="Tahoma"/>
          <w:color w:val="2F5496" w:themeColor="accent1" w:themeShade="BF"/>
          <w:sz w:val="22"/>
          <w:szCs w:val="22"/>
          <w:shd w:val="clear" w:color="auto" w:fill="FFFFFF"/>
        </w:rPr>
        <w:t xml:space="preserve"> e ao idoso que comprovem não possuir meios de prover à própria manutenção ou de tê-la provida por sua família, conforme dispuser a lei</w:t>
      </w:r>
      <w:r w:rsidR="001B5393" w:rsidRPr="00A24A1F">
        <w:rPr>
          <w:rFonts w:ascii="Tahoma" w:hAnsi="Tahoma" w:cs="Tahoma"/>
          <w:color w:val="2F5496" w:themeColor="accent1" w:themeShade="BF"/>
          <w:sz w:val="22"/>
          <w:szCs w:val="22"/>
          <w:shd w:val="clear" w:color="auto" w:fill="FFFFFF"/>
        </w:rPr>
        <w:t xml:space="preserve"> – grifos nossos.</w:t>
      </w:r>
    </w:p>
    <w:p w14:paraId="7DD41A52" w14:textId="2C8FDFAD" w:rsidR="00CE33A9" w:rsidRPr="00A24A1F" w:rsidRDefault="001D0971" w:rsidP="00B458B9">
      <w:pPr>
        <w:pStyle w:val="SemEspaamento1"/>
        <w:spacing w:before="80" w:after="240" w:line="360" w:lineRule="auto"/>
        <w:ind w:firstLine="709"/>
        <w:rPr>
          <w:rFonts w:ascii="Tahoma" w:hAnsi="Tahoma" w:cs="Tahoma"/>
          <w:b/>
          <w:color w:val="2F5496" w:themeColor="accent1" w:themeShade="BF"/>
          <w:sz w:val="22"/>
          <w:szCs w:val="22"/>
          <w:u w:val="single"/>
        </w:rPr>
      </w:pPr>
      <w:r w:rsidRPr="00A24A1F">
        <w:rPr>
          <w:rFonts w:ascii="Tahoma" w:hAnsi="Tahoma" w:cs="Tahoma"/>
          <w:color w:val="2F5496" w:themeColor="accent1" w:themeShade="BF"/>
          <w:sz w:val="22"/>
          <w:szCs w:val="22"/>
        </w:rPr>
        <w:t>Por isso diz-se que se trata de benefício personalíssimo: o salário</w:t>
      </w:r>
      <w:r w:rsidR="00CE33A9" w:rsidRPr="00A24A1F">
        <w:rPr>
          <w:rFonts w:ascii="Tahoma" w:hAnsi="Tahoma" w:cs="Tahoma"/>
          <w:color w:val="2F5496" w:themeColor="accent1" w:themeShade="BF"/>
          <w:sz w:val="22"/>
          <w:szCs w:val="22"/>
        </w:rPr>
        <w:t>-</w:t>
      </w:r>
      <w:r w:rsidRPr="00A24A1F">
        <w:rPr>
          <w:rFonts w:ascii="Tahoma" w:hAnsi="Tahoma" w:cs="Tahoma"/>
          <w:color w:val="2F5496" w:themeColor="accent1" w:themeShade="BF"/>
          <w:sz w:val="22"/>
          <w:szCs w:val="22"/>
        </w:rPr>
        <w:t xml:space="preserve">mínimo é garantido à pessoa portadora de deficiência </w:t>
      </w:r>
      <w:r w:rsidR="000C6959" w:rsidRPr="00A24A1F">
        <w:rPr>
          <w:rFonts w:ascii="Tahoma" w:hAnsi="Tahoma" w:cs="Tahoma"/>
          <w:color w:val="2F5496" w:themeColor="accent1" w:themeShade="BF"/>
          <w:sz w:val="22"/>
          <w:szCs w:val="22"/>
        </w:rPr>
        <w:t xml:space="preserve">ou idosa </w:t>
      </w:r>
      <w:r w:rsidRPr="00A24A1F">
        <w:rPr>
          <w:rFonts w:ascii="Tahoma" w:hAnsi="Tahoma" w:cs="Tahoma"/>
          <w:color w:val="2F5496" w:themeColor="accent1" w:themeShade="BF"/>
          <w:sz w:val="22"/>
          <w:szCs w:val="22"/>
        </w:rPr>
        <w:t xml:space="preserve">para promoção da sua própria </w:t>
      </w:r>
      <w:r w:rsidR="000C6959" w:rsidRPr="00A24A1F">
        <w:rPr>
          <w:rFonts w:ascii="Tahoma" w:hAnsi="Tahoma" w:cs="Tahoma"/>
          <w:color w:val="2F5496" w:themeColor="accent1" w:themeShade="BF"/>
          <w:sz w:val="22"/>
          <w:szCs w:val="22"/>
        </w:rPr>
        <w:t>sobrevivência e dignidade</w:t>
      </w:r>
      <w:r w:rsidRPr="00A24A1F">
        <w:rPr>
          <w:rFonts w:ascii="Tahoma" w:hAnsi="Tahoma" w:cs="Tahoma"/>
          <w:color w:val="2F5496" w:themeColor="accent1" w:themeShade="BF"/>
          <w:sz w:val="22"/>
          <w:szCs w:val="22"/>
        </w:rPr>
        <w:t xml:space="preserve">. Não é outro senão este o entendimento que pode ser obtido através da leitura do </w:t>
      </w:r>
      <w:r w:rsidR="00E1344C" w:rsidRPr="00A24A1F">
        <w:rPr>
          <w:rFonts w:ascii="Tahoma" w:hAnsi="Tahoma" w:cs="Tahoma"/>
          <w:color w:val="2F5496" w:themeColor="accent1" w:themeShade="BF"/>
          <w:sz w:val="22"/>
          <w:szCs w:val="22"/>
        </w:rPr>
        <w:t>referido dispositivo</w:t>
      </w:r>
      <w:r w:rsidRPr="00A24A1F">
        <w:rPr>
          <w:rFonts w:ascii="Tahoma" w:hAnsi="Tahoma" w:cs="Tahoma"/>
          <w:color w:val="2F5496" w:themeColor="accent1" w:themeShade="BF"/>
          <w:sz w:val="22"/>
          <w:szCs w:val="22"/>
        </w:rPr>
        <w:t xml:space="preserve">, portanto, sendo </w:t>
      </w:r>
      <w:r w:rsidRPr="00A24A1F">
        <w:rPr>
          <w:rFonts w:ascii="Tahoma" w:hAnsi="Tahoma" w:cs="Tahoma"/>
          <w:b/>
          <w:color w:val="2F5496" w:themeColor="accent1" w:themeShade="BF"/>
          <w:sz w:val="22"/>
          <w:szCs w:val="22"/>
          <w:u w:val="single"/>
        </w:rPr>
        <w:t>impossível entender que o legislador constituinte quis garantir benefício à família da pessoa com deficiência</w:t>
      </w:r>
      <w:r w:rsidR="00E93413" w:rsidRPr="00A24A1F">
        <w:rPr>
          <w:rFonts w:ascii="Tahoma" w:hAnsi="Tahoma" w:cs="Tahoma"/>
          <w:b/>
          <w:color w:val="2F5496" w:themeColor="accent1" w:themeShade="BF"/>
          <w:sz w:val="22"/>
          <w:szCs w:val="22"/>
          <w:u w:val="single"/>
        </w:rPr>
        <w:t xml:space="preserve">. </w:t>
      </w:r>
    </w:p>
    <w:p w14:paraId="1D41F8FC" w14:textId="2E61F9A1" w:rsidR="000C6959" w:rsidRPr="00A24A1F" w:rsidRDefault="004640DE" w:rsidP="00B458B9">
      <w:pPr>
        <w:pStyle w:val="SemEspaamento1"/>
        <w:spacing w:before="240" w:after="240" w:line="360" w:lineRule="auto"/>
        <w:ind w:firstLine="709"/>
        <w:rPr>
          <w:rFonts w:ascii="Tahoma" w:hAnsi="Tahoma" w:cs="Tahoma"/>
          <w:b/>
          <w:color w:val="2F5496" w:themeColor="accent1" w:themeShade="BF"/>
          <w:sz w:val="22"/>
          <w:szCs w:val="22"/>
          <w:u w:val="single"/>
        </w:rPr>
      </w:pPr>
      <w:r w:rsidRPr="00A24A1F">
        <w:rPr>
          <w:rFonts w:ascii="Tahoma" w:hAnsi="Tahoma" w:cs="Tahoma"/>
          <w:color w:val="2F5496" w:themeColor="accent1" w:themeShade="BF"/>
          <w:sz w:val="22"/>
          <w:szCs w:val="22"/>
        </w:rPr>
        <w:t>Ao contrário, a lei expressamente prevê que o BPC é destinado à pessoa com deficiência</w:t>
      </w:r>
      <w:r w:rsidR="000C6959" w:rsidRPr="00A24A1F">
        <w:rPr>
          <w:rFonts w:ascii="Tahoma" w:hAnsi="Tahoma" w:cs="Tahoma"/>
          <w:color w:val="2F5496" w:themeColor="accent1" w:themeShade="BF"/>
          <w:sz w:val="22"/>
          <w:szCs w:val="22"/>
        </w:rPr>
        <w:t xml:space="preserve"> ou idosa, e não à sua família. </w:t>
      </w:r>
      <w:r w:rsidR="000C6959" w:rsidRPr="00A24A1F">
        <w:rPr>
          <w:rFonts w:ascii="Tahoma" w:hAnsi="Tahoma" w:cs="Tahoma"/>
          <w:b/>
          <w:color w:val="2F5496" w:themeColor="accent1" w:themeShade="BF"/>
          <w:sz w:val="22"/>
          <w:szCs w:val="22"/>
          <w:u w:val="single"/>
        </w:rPr>
        <w:t>Contabilizar est</w:t>
      </w:r>
      <w:r w:rsidRPr="00A24A1F">
        <w:rPr>
          <w:rFonts w:ascii="Tahoma" w:hAnsi="Tahoma" w:cs="Tahoma"/>
          <w:b/>
          <w:color w:val="2F5496" w:themeColor="accent1" w:themeShade="BF"/>
          <w:sz w:val="22"/>
          <w:szCs w:val="22"/>
          <w:u w:val="single"/>
        </w:rPr>
        <w:t xml:space="preserve">e benefício </w:t>
      </w:r>
      <w:r w:rsidR="000C6959" w:rsidRPr="00A24A1F">
        <w:rPr>
          <w:rFonts w:ascii="Tahoma" w:hAnsi="Tahoma" w:cs="Tahoma"/>
          <w:b/>
          <w:color w:val="2F5496" w:themeColor="accent1" w:themeShade="BF"/>
          <w:sz w:val="22"/>
          <w:szCs w:val="22"/>
          <w:u w:val="single"/>
        </w:rPr>
        <w:t xml:space="preserve">personalíssimo </w:t>
      </w:r>
      <w:r w:rsidRPr="00A24A1F">
        <w:rPr>
          <w:rFonts w:ascii="Tahoma" w:hAnsi="Tahoma" w:cs="Tahoma"/>
          <w:b/>
          <w:color w:val="2F5496" w:themeColor="accent1" w:themeShade="BF"/>
          <w:sz w:val="22"/>
          <w:szCs w:val="22"/>
          <w:u w:val="single"/>
        </w:rPr>
        <w:t xml:space="preserve">como renda familiar é, em último grau, </w:t>
      </w:r>
      <w:r w:rsidR="00832887" w:rsidRPr="00A24A1F">
        <w:rPr>
          <w:rFonts w:ascii="Tahoma" w:hAnsi="Tahoma" w:cs="Tahoma"/>
          <w:b/>
          <w:color w:val="2F5496" w:themeColor="accent1" w:themeShade="BF"/>
          <w:sz w:val="22"/>
          <w:szCs w:val="22"/>
          <w:u w:val="single"/>
        </w:rPr>
        <w:t xml:space="preserve">ignorar a norma constitucional e </w:t>
      </w:r>
      <w:r w:rsidR="000C6959" w:rsidRPr="00A24A1F">
        <w:rPr>
          <w:rFonts w:ascii="Tahoma" w:hAnsi="Tahoma" w:cs="Tahoma"/>
          <w:b/>
          <w:color w:val="2F5496" w:themeColor="accent1" w:themeShade="BF"/>
          <w:sz w:val="22"/>
          <w:szCs w:val="22"/>
          <w:u w:val="single"/>
        </w:rPr>
        <w:t>tornar obrigatória</w:t>
      </w:r>
      <w:r w:rsidR="00CE33A9" w:rsidRPr="00A24A1F">
        <w:rPr>
          <w:rFonts w:ascii="Tahoma" w:hAnsi="Tahoma" w:cs="Tahoma"/>
          <w:b/>
          <w:color w:val="2F5496" w:themeColor="accent1" w:themeShade="BF"/>
          <w:sz w:val="22"/>
          <w:szCs w:val="22"/>
          <w:u w:val="single"/>
        </w:rPr>
        <w:t>, na prática,</w:t>
      </w:r>
      <w:r w:rsidR="000C6959" w:rsidRPr="00A24A1F">
        <w:rPr>
          <w:rFonts w:ascii="Tahoma" w:hAnsi="Tahoma" w:cs="Tahoma"/>
          <w:b/>
          <w:color w:val="2F5496" w:themeColor="accent1" w:themeShade="BF"/>
          <w:sz w:val="22"/>
          <w:szCs w:val="22"/>
          <w:u w:val="single"/>
        </w:rPr>
        <w:t xml:space="preserve"> a divisão d</w:t>
      </w:r>
      <w:r w:rsidRPr="00A24A1F">
        <w:rPr>
          <w:rFonts w:ascii="Tahoma" w:hAnsi="Tahoma" w:cs="Tahoma"/>
          <w:b/>
          <w:color w:val="2F5496" w:themeColor="accent1" w:themeShade="BF"/>
          <w:sz w:val="22"/>
          <w:szCs w:val="22"/>
          <w:u w:val="single"/>
        </w:rPr>
        <w:t>o benefício</w:t>
      </w:r>
      <w:r w:rsidR="000C6959" w:rsidRPr="00A24A1F">
        <w:rPr>
          <w:rFonts w:ascii="Tahoma" w:hAnsi="Tahoma" w:cs="Tahoma"/>
          <w:b/>
          <w:color w:val="2F5496" w:themeColor="accent1" w:themeShade="BF"/>
          <w:sz w:val="22"/>
          <w:szCs w:val="22"/>
          <w:u w:val="single"/>
        </w:rPr>
        <w:t xml:space="preserve"> entre os membros da família da pessoa beneficiária</w:t>
      </w:r>
      <w:r w:rsidR="00CE33A9" w:rsidRPr="00A24A1F">
        <w:rPr>
          <w:rFonts w:ascii="Tahoma" w:hAnsi="Tahoma" w:cs="Tahoma"/>
          <w:b/>
          <w:color w:val="2F5496" w:themeColor="accent1" w:themeShade="BF"/>
          <w:sz w:val="22"/>
          <w:szCs w:val="22"/>
          <w:u w:val="single"/>
        </w:rPr>
        <w:t xml:space="preserve"> em </w:t>
      </w:r>
      <w:r w:rsidR="00B458B9" w:rsidRPr="00A24A1F">
        <w:rPr>
          <w:rFonts w:ascii="Tahoma" w:hAnsi="Tahoma" w:cs="Tahoma"/>
          <w:b/>
          <w:color w:val="2F5496" w:themeColor="accent1" w:themeShade="BF"/>
          <w:sz w:val="22"/>
          <w:szCs w:val="22"/>
          <w:u w:val="single"/>
        </w:rPr>
        <w:t xml:space="preserve">razão </w:t>
      </w:r>
      <w:r w:rsidR="00CE33A9" w:rsidRPr="00A24A1F">
        <w:rPr>
          <w:rFonts w:ascii="Tahoma" w:hAnsi="Tahoma" w:cs="Tahoma"/>
          <w:b/>
          <w:color w:val="2F5496" w:themeColor="accent1" w:themeShade="BF"/>
          <w:sz w:val="22"/>
          <w:szCs w:val="22"/>
          <w:u w:val="single"/>
        </w:rPr>
        <w:t xml:space="preserve">da </w:t>
      </w:r>
      <w:r w:rsidR="00B458B9" w:rsidRPr="00A24A1F">
        <w:rPr>
          <w:rFonts w:ascii="Tahoma" w:hAnsi="Tahoma" w:cs="Tahoma"/>
          <w:b/>
          <w:color w:val="2F5496" w:themeColor="accent1" w:themeShade="BF"/>
          <w:sz w:val="22"/>
          <w:szCs w:val="22"/>
          <w:u w:val="single"/>
        </w:rPr>
        <w:t>vulnerabilidade econômica existente</w:t>
      </w:r>
      <w:r w:rsidR="00CE33A9" w:rsidRPr="00A24A1F">
        <w:rPr>
          <w:rFonts w:ascii="Tahoma" w:hAnsi="Tahoma" w:cs="Tahoma"/>
          <w:b/>
          <w:color w:val="2F5496" w:themeColor="accent1" w:themeShade="BF"/>
          <w:sz w:val="22"/>
          <w:szCs w:val="22"/>
          <w:u w:val="single"/>
        </w:rPr>
        <w:t>.</w:t>
      </w:r>
    </w:p>
    <w:p w14:paraId="1400E927" w14:textId="2CD61E2D" w:rsidR="00CE33A9" w:rsidRPr="00A24A1F" w:rsidRDefault="00CE33A9" w:rsidP="00B458B9">
      <w:pPr>
        <w:pStyle w:val="SemEspaamento1"/>
        <w:spacing w:before="240" w:after="240" w:line="360" w:lineRule="auto"/>
        <w:ind w:firstLine="709"/>
        <w:rPr>
          <w:rFonts w:ascii="Tahoma" w:hAnsi="Tahoma" w:cs="Tahoma"/>
          <w:b/>
          <w:color w:val="2F5496" w:themeColor="accent1" w:themeShade="BF"/>
          <w:sz w:val="22"/>
          <w:szCs w:val="22"/>
          <w:u w:val="single"/>
        </w:rPr>
      </w:pPr>
      <w:r w:rsidRPr="00A24A1F">
        <w:rPr>
          <w:rFonts w:ascii="Tahoma" w:hAnsi="Tahoma" w:cs="Tahoma"/>
          <w:bCs/>
          <w:color w:val="2F5496" w:themeColor="accent1" w:themeShade="BF"/>
          <w:sz w:val="22"/>
          <w:szCs w:val="22"/>
        </w:rPr>
        <w:t>Neste ponto, tem-se que o poder público</w:t>
      </w:r>
      <w:r w:rsidR="00B458B9" w:rsidRPr="00A24A1F">
        <w:rPr>
          <w:rFonts w:ascii="Tahoma" w:hAnsi="Tahoma" w:cs="Tahoma"/>
          <w:bCs/>
          <w:color w:val="2F5496" w:themeColor="accent1" w:themeShade="BF"/>
          <w:sz w:val="22"/>
          <w:szCs w:val="22"/>
        </w:rPr>
        <w:t xml:space="preserve"> </w:t>
      </w:r>
      <w:r w:rsidR="00B458B9" w:rsidRPr="00A24A1F">
        <w:rPr>
          <w:rFonts w:ascii="Tahoma" w:hAnsi="Tahoma" w:cs="Tahoma"/>
          <w:b/>
          <w:color w:val="2F5496" w:themeColor="accent1" w:themeShade="BF"/>
          <w:sz w:val="22"/>
          <w:szCs w:val="22"/>
          <w:u w:val="single"/>
        </w:rPr>
        <w:t>vai contra o objetivo constitucional estabelecido no art. 203, VI, qual seja, reduzir a vulnerabilidade econômica das famílias em situação de pobreza ou extrema pobreza:</w:t>
      </w:r>
    </w:p>
    <w:p w14:paraId="02597C62" w14:textId="285480EF" w:rsidR="00B458B9" w:rsidRPr="00A24A1F" w:rsidRDefault="00B458B9" w:rsidP="00B458B9">
      <w:pPr>
        <w:pStyle w:val="SemEspaamento1"/>
        <w:spacing w:before="240" w:after="240"/>
        <w:ind w:left="2268"/>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 xml:space="preserve">Art. 203. A assistência social será prestada a quem dela necessitar, independentemente de contribuição à seguridade social, e </w:t>
      </w:r>
      <w:r w:rsidRPr="00A24A1F">
        <w:rPr>
          <w:rFonts w:ascii="Tahoma" w:hAnsi="Tahoma" w:cs="Tahoma"/>
          <w:b/>
          <w:color w:val="2F5496" w:themeColor="accent1" w:themeShade="BF"/>
          <w:sz w:val="22"/>
          <w:szCs w:val="22"/>
          <w:u w:val="single"/>
        </w:rPr>
        <w:t>tem por objetivos</w:t>
      </w:r>
      <w:r w:rsidRPr="00A24A1F">
        <w:rPr>
          <w:rFonts w:ascii="Tahoma" w:hAnsi="Tahoma" w:cs="Tahoma"/>
          <w:bCs/>
          <w:color w:val="2F5496" w:themeColor="accent1" w:themeShade="BF"/>
          <w:sz w:val="22"/>
          <w:szCs w:val="22"/>
        </w:rPr>
        <w:t>:</w:t>
      </w:r>
    </w:p>
    <w:p w14:paraId="420B0BE1" w14:textId="3BF3A4D7" w:rsidR="00B458B9" w:rsidRPr="00A24A1F" w:rsidRDefault="00B458B9" w:rsidP="00B458B9">
      <w:pPr>
        <w:pStyle w:val="SemEspaamento1"/>
        <w:spacing w:before="240" w:after="240"/>
        <w:ind w:left="2268"/>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 xml:space="preserve">VI - </w:t>
      </w:r>
      <w:r w:rsidRPr="00A24A1F">
        <w:rPr>
          <w:rFonts w:ascii="Tahoma" w:hAnsi="Tahoma" w:cs="Tahoma"/>
          <w:b/>
          <w:color w:val="2F5496" w:themeColor="accent1" w:themeShade="BF"/>
          <w:sz w:val="22"/>
          <w:szCs w:val="22"/>
          <w:highlight w:val="yellow"/>
          <w:u w:val="single"/>
        </w:rPr>
        <w:t>a redução da vulnerabilidade socioeconômica de famílias em situação de pobreza ou de extrema pobreza</w:t>
      </w:r>
      <w:r w:rsidRPr="00A24A1F">
        <w:rPr>
          <w:rFonts w:ascii="Tahoma" w:hAnsi="Tahoma" w:cs="Tahoma"/>
          <w:bCs/>
          <w:color w:val="2F5496" w:themeColor="accent1" w:themeShade="BF"/>
          <w:sz w:val="22"/>
          <w:szCs w:val="22"/>
        </w:rPr>
        <w:t>.</w:t>
      </w:r>
    </w:p>
    <w:p w14:paraId="2D7E940A" w14:textId="77777777" w:rsidR="00B458B9" w:rsidRPr="00A24A1F" w:rsidRDefault="00B458B9" w:rsidP="00B458B9">
      <w:pPr>
        <w:pStyle w:val="SemEspaamento1"/>
        <w:spacing w:before="80" w:after="240" w:line="360" w:lineRule="auto"/>
        <w:ind w:firstLine="709"/>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Soma-se a isso o fato de que atualmente o BPC é a única fonte de renda estável de muitas famílias em situação de miserabilidade, como é o caso da autora. Estudos sobre o tema confirmam a relevância destacada do referido benefício para o sustento destas famílias. Vejamos:</w:t>
      </w:r>
    </w:p>
    <w:p w14:paraId="6C021AC6" w14:textId="77777777" w:rsidR="00B458B9" w:rsidRPr="00A24A1F" w:rsidRDefault="00B458B9" w:rsidP="00B458B9">
      <w:pPr>
        <w:pStyle w:val="SemEspaamento1"/>
        <w:spacing w:before="8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Cerca de 762 mil domicílios – o que corresponde a 1,5% do total brasileiro – declararam ter algum beneficiário do BPC, o que significa que quase metade escapa às estimativas da Pnad, mesmo levando-se em consideração que ela não traz informação individualizada sobre os beneficiários. De acordo com os dados administrativos havia 1.983.788 beneficiários em setembro de 2004, dos quais 1.098.552 eram portadores de deficiência e 885.236 eram idosos com 65 anos ou mais. </w:t>
      </w:r>
    </w:p>
    <w:p w14:paraId="27CA0149" w14:textId="77777777" w:rsidR="00B458B9" w:rsidRPr="00A24A1F" w:rsidRDefault="00B458B9" w:rsidP="00B458B9">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w:t>
      </w:r>
    </w:p>
    <w:p w14:paraId="0BA021F8" w14:textId="77777777" w:rsidR="00B458B9" w:rsidRPr="00A24A1F" w:rsidRDefault="00B458B9" w:rsidP="00B458B9">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Como é de se esperar, todos as transferências de renda promovem a redução da pobreza. Em razão dos valores transferidos, o BPC, as pensões e as aposentadorias do piso de um salário mínimo são capazes de retirar as famílias da indigência e da pobreza; os demais programas </w:t>
      </w:r>
      <w:r w:rsidRPr="00A24A1F">
        <w:rPr>
          <w:rFonts w:ascii="Tahoma" w:hAnsi="Tahoma" w:cs="Tahoma"/>
          <w:color w:val="2F5496" w:themeColor="accent1" w:themeShade="BF"/>
          <w:sz w:val="22"/>
          <w:szCs w:val="22"/>
        </w:rPr>
        <w:lastRenderedPageBreak/>
        <w:t>de transferência de renda melhoram a situação das famílias sem, no entanto, serem suficientes para retirar todas elas da pobreza. Em outras palavras, enquanto o BPC e aposentadorias e pensões do piso têm impacto claro sobre a incidência e a intensidade da pobreza – as demais transferências têm efeito forte apenas sobre a intensidade da pobreza – algo importante, mas que contribui pouco para alterar a proporção de pobres na população.</w:t>
      </w:r>
    </w:p>
    <w:p w14:paraId="1943CF68" w14:textId="77777777" w:rsidR="00B458B9" w:rsidRPr="00A24A1F" w:rsidRDefault="00B458B9" w:rsidP="00B458B9">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w:t>
      </w:r>
    </w:p>
    <w:p w14:paraId="597897FB" w14:textId="77777777" w:rsidR="00B458B9" w:rsidRPr="00A24A1F" w:rsidRDefault="00B458B9" w:rsidP="00B458B9">
      <w:pPr>
        <w:pStyle w:val="SemEspaamento1"/>
        <w:spacing w:after="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Em síntese, a aplicação de uma metodologia que permite imputar o valor das transferências de renda nos rendimentos das famílias leva a resultados que indicam que todos os programas de transferência são bem focalizados; todos são capazes de aliviar a pobreza, </w:t>
      </w:r>
      <w:r w:rsidRPr="00A24A1F">
        <w:rPr>
          <w:rFonts w:ascii="Tahoma" w:hAnsi="Tahoma" w:cs="Tahoma"/>
          <w:b/>
          <w:bCs/>
          <w:color w:val="2F5496" w:themeColor="accent1" w:themeShade="BF"/>
          <w:sz w:val="22"/>
          <w:szCs w:val="22"/>
          <w:u w:val="single"/>
        </w:rPr>
        <w:t>sendo o BPC e a previdência no piso capazes de retirar as famílias da pobreza</w:t>
      </w:r>
      <w:r w:rsidRPr="00A24A1F">
        <w:rPr>
          <w:rFonts w:ascii="Tahoma" w:hAnsi="Tahoma" w:cs="Tahoma"/>
          <w:color w:val="2F5496" w:themeColor="accent1" w:themeShade="BF"/>
          <w:sz w:val="22"/>
          <w:szCs w:val="22"/>
        </w:rPr>
        <w:t>; e que todos contribuíram de modo relevante para a queda na desigualdade entre 1995 e 2004 – grifos nossos</w:t>
      </w:r>
      <w:r w:rsidRPr="00A24A1F">
        <w:rPr>
          <w:rStyle w:val="Refdenotaderodap"/>
          <w:rFonts w:ascii="Tahoma" w:hAnsi="Tahoma" w:cs="Tahoma"/>
          <w:color w:val="2F5496" w:themeColor="accent1" w:themeShade="BF"/>
          <w:sz w:val="22"/>
          <w:szCs w:val="22"/>
        </w:rPr>
        <w:footnoteReference w:id="1"/>
      </w:r>
      <w:r w:rsidRPr="00A24A1F">
        <w:rPr>
          <w:rFonts w:ascii="Tahoma" w:hAnsi="Tahoma" w:cs="Tahoma"/>
          <w:color w:val="2F5496" w:themeColor="accent1" w:themeShade="BF"/>
          <w:sz w:val="22"/>
          <w:szCs w:val="22"/>
        </w:rPr>
        <w:t>.</w:t>
      </w:r>
    </w:p>
    <w:p w14:paraId="1090B7EA" w14:textId="77777777" w:rsidR="006261B0" w:rsidRPr="00A24A1F" w:rsidRDefault="00B458B9" w:rsidP="00B458B9">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Neste sentido, cumpre frisar que atualmente mais de 4,7 milhões de pessoas são beneficiárias do BPC, conforme informação retirada do Portal da Transparência</w:t>
      </w:r>
      <w:r w:rsidRPr="00A24A1F">
        <w:rPr>
          <w:rStyle w:val="Refdenotaderodap"/>
          <w:rFonts w:ascii="Tahoma" w:hAnsi="Tahoma" w:cs="Tahoma"/>
          <w:color w:val="2F5496" w:themeColor="accent1" w:themeShade="BF"/>
          <w:sz w:val="22"/>
          <w:szCs w:val="22"/>
        </w:rPr>
        <w:footnoteReference w:id="2"/>
      </w:r>
      <w:r w:rsidRPr="00A24A1F">
        <w:rPr>
          <w:rFonts w:ascii="Tahoma" w:hAnsi="Tahoma" w:cs="Tahoma"/>
          <w:color w:val="2F5496" w:themeColor="accent1" w:themeShade="BF"/>
          <w:sz w:val="22"/>
          <w:szCs w:val="22"/>
        </w:rPr>
        <w:t>. Ainda assim, mesmo com o auxílio de diversas políticas e benefícios assistenciais, em 2022 havia 67,8 milhões de pessoas na pobreza e 12,7 milhões na extrema pobreza</w:t>
      </w:r>
      <w:r w:rsidRPr="00A24A1F">
        <w:rPr>
          <w:rStyle w:val="Refdenotaderodap"/>
          <w:rFonts w:ascii="Tahoma" w:hAnsi="Tahoma" w:cs="Tahoma"/>
          <w:color w:val="2F5496" w:themeColor="accent1" w:themeShade="BF"/>
          <w:sz w:val="22"/>
          <w:szCs w:val="22"/>
        </w:rPr>
        <w:footnoteReference w:id="3"/>
      </w:r>
      <w:r w:rsidRPr="00A24A1F">
        <w:rPr>
          <w:rFonts w:ascii="Tahoma" w:hAnsi="Tahoma" w:cs="Tahoma"/>
          <w:color w:val="2F5496" w:themeColor="accent1" w:themeShade="BF"/>
          <w:sz w:val="22"/>
          <w:szCs w:val="22"/>
        </w:rPr>
        <w:t>. O crescimento do alcance do referido benefício deve ser acompanhada pelo crescimento do alcance dos demais benefícios que compõem a seguridade social, de forma a harmonizar e compatibilizar o sistema da seguridade social.</w:t>
      </w:r>
    </w:p>
    <w:p w14:paraId="026B51CD" w14:textId="702275D9" w:rsidR="00B458B9" w:rsidRPr="00A24A1F" w:rsidRDefault="006261B0" w:rsidP="00B458B9">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Portanto, a política pública não pode ser concretizada no sentido oposto a seu fim: </w:t>
      </w:r>
      <w:r w:rsidRPr="00A24A1F">
        <w:rPr>
          <w:rFonts w:ascii="Tahoma" w:hAnsi="Tahoma" w:cs="Tahoma"/>
          <w:b/>
          <w:bCs/>
          <w:color w:val="2F5496" w:themeColor="accent1" w:themeShade="BF"/>
          <w:sz w:val="22"/>
          <w:szCs w:val="22"/>
          <w:u w:val="single"/>
        </w:rPr>
        <w:t>criar uma situação em que aumenta a fragilidade econômica de famílias vulneráveis que dependem do BPC para sobreviver</w:t>
      </w:r>
      <w:r w:rsidRPr="00A24A1F">
        <w:rPr>
          <w:rFonts w:ascii="Tahoma" w:hAnsi="Tahoma" w:cs="Tahoma"/>
          <w:color w:val="2F5496" w:themeColor="accent1" w:themeShade="BF"/>
          <w:sz w:val="22"/>
          <w:szCs w:val="22"/>
        </w:rPr>
        <w:t>.</w:t>
      </w:r>
      <w:r w:rsidR="00B458B9" w:rsidRPr="00A24A1F">
        <w:rPr>
          <w:rFonts w:ascii="Tahoma" w:hAnsi="Tahoma" w:cs="Tahoma"/>
          <w:color w:val="2F5496" w:themeColor="accent1" w:themeShade="BF"/>
          <w:sz w:val="22"/>
          <w:szCs w:val="22"/>
        </w:rPr>
        <w:t xml:space="preserve"> </w:t>
      </w:r>
    </w:p>
    <w:p w14:paraId="0B9A95C3" w14:textId="2AFC0AE7" w:rsidR="00F62C52" w:rsidRPr="00A24A1F" w:rsidRDefault="00F62C52" w:rsidP="00136A66">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Outrossim, </w:t>
      </w:r>
      <w:r w:rsidR="00F32B73" w:rsidRPr="00A24A1F">
        <w:rPr>
          <w:rFonts w:ascii="Tahoma" w:hAnsi="Tahoma" w:cs="Tahoma"/>
          <w:color w:val="2F5496" w:themeColor="accent1" w:themeShade="BF"/>
          <w:sz w:val="22"/>
          <w:szCs w:val="22"/>
        </w:rPr>
        <w:t>reconhecendo que se trata de benefício personalíssimo</w:t>
      </w:r>
      <w:r w:rsidRPr="00A24A1F">
        <w:rPr>
          <w:rFonts w:ascii="Tahoma" w:hAnsi="Tahoma" w:cs="Tahoma"/>
          <w:color w:val="2F5496" w:themeColor="accent1" w:themeShade="BF"/>
          <w:sz w:val="22"/>
          <w:szCs w:val="22"/>
        </w:rPr>
        <w:t xml:space="preserve">, o legislador anteriormente já havia </w:t>
      </w:r>
      <w:r w:rsidR="00F32B73" w:rsidRPr="00A24A1F">
        <w:rPr>
          <w:rFonts w:ascii="Tahoma" w:hAnsi="Tahoma" w:cs="Tahoma"/>
          <w:color w:val="2F5496" w:themeColor="accent1" w:themeShade="BF"/>
          <w:sz w:val="22"/>
          <w:szCs w:val="22"/>
        </w:rPr>
        <w:t>estabelecido</w:t>
      </w:r>
      <w:r w:rsidRPr="00A24A1F">
        <w:rPr>
          <w:rFonts w:ascii="Tahoma" w:hAnsi="Tahoma" w:cs="Tahoma"/>
          <w:color w:val="2F5496" w:themeColor="accent1" w:themeShade="BF"/>
          <w:sz w:val="22"/>
          <w:szCs w:val="22"/>
        </w:rPr>
        <w:t xml:space="preserve"> que o BPC não pode ser computado para fins de renda familiar quando da edição do Estatuto do Idoso, senão vejamos:</w:t>
      </w:r>
    </w:p>
    <w:p w14:paraId="4CAAEC7B" w14:textId="05A1444F" w:rsidR="00F62C52" w:rsidRPr="00A24A1F" w:rsidRDefault="00F62C52" w:rsidP="00F62C52">
      <w:pPr>
        <w:pStyle w:val="NormalWeb"/>
        <w:spacing w:before="240" w:beforeAutospacing="0" w:after="0" w:afterAutospacing="0"/>
        <w:ind w:left="2268"/>
        <w:jc w:val="both"/>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Art. 34. Às pessoas idosas, a partir de 65 (sessenta e cinco) anos, que não possuam meios para prover sua subsistência, nem de tê-la provida </w:t>
      </w:r>
      <w:r w:rsidRPr="00A24A1F">
        <w:rPr>
          <w:rFonts w:ascii="Tahoma" w:hAnsi="Tahoma" w:cs="Tahoma"/>
          <w:color w:val="2F5496" w:themeColor="accent1" w:themeShade="BF"/>
          <w:sz w:val="22"/>
          <w:szCs w:val="22"/>
        </w:rPr>
        <w:lastRenderedPageBreak/>
        <w:t>por sua família, é assegurado o benefício mensal de 1 (um) salário mínimo, nos termos da Loas. (Vide Decreto nº 6.214, de 2007) (Redação dada pela Lei nº 14.423, de 2022)</w:t>
      </w:r>
    </w:p>
    <w:p w14:paraId="4599E05F" w14:textId="127A84E3" w:rsidR="00F62C52" w:rsidRPr="00A24A1F" w:rsidRDefault="00F62C52" w:rsidP="00F62C52">
      <w:pPr>
        <w:pStyle w:val="NormalWeb"/>
        <w:spacing w:before="0" w:beforeAutospacing="0" w:after="240" w:afterAutospacing="0"/>
        <w:ind w:left="2268"/>
        <w:jc w:val="both"/>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Parágrafo único. O benefício já concedido a qualquer membro da família nos termos do </w:t>
      </w:r>
      <w:r w:rsidRPr="00A24A1F">
        <w:rPr>
          <w:rFonts w:ascii="Tahoma" w:hAnsi="Tahoma" w:cs="Tahoma"/>
          <w:b/>
          <w:bCs/>
          <w:color w:val="2F5496" w:themeColor="accent1" w:themeShade="BF"/>
          <w:sz w:val="22"/>
          <w:szCs w:val="22"/>
        </w:rPr>
        <w:t>caput</w:t>
      </w:r>
      <w:r w:rsidRPr="00A24A1F">
        <w:rPr>
          <w:rFonts w:ascii="Tahoma" w:hAnsi="Tahoma" w:cs="Tahoma"/>
          <w:color w:val="2F5496" w:themeColor="accent1" w:themeShade="BF"/>
          <w:sz w:val="22"/>
          <w:szCs w:val="22"/>
        </w:rPr>
        <w:t> não será computado para os fins do cálculo da renda familiar </w:t>
      </w:r>
      <w:r w:rsidRPr="00A24A1F">
        <w:rPr>
          <w:rFonts w:ascii="Tahoma" w:hAnsi="Tahoma" w:cs="Tahoma"/>
          <w:b/>
          <w:bCs/>
          <w:color w:val="2F5496" w:themeColor="accent1" w:themeShade="BF"/>
          <w:sz w:val="22"/>
          <w:szCs w:val="22"/>
        </w:rPr>
        <w:t>per capita</w:t>
      </w:r>
      <w:r w:rsidRPr="00A24A1F">
        <w:rPr>
          <w:rFonts w:ascii="Tahoma" w:hAnsi="Tahoma" w:cs="Tahoma"/>
          <w:color w:val="2F5496" w:themeColor="accent1" w:themeShade="BF"/>
          <w:sz w:val="22"/>
          <w:szCs w:val="22"/>
        </w:rPr>
        <w:t> a que se refere a Loas.</w:t>
      </w:r>
    </w:p>
    <w:p w14:paraId="21979BC5" w14:textId="73DC9551" w:rsidR="00207891" w:rsidRPr="00A24A1F" w:rsidRDefault="00610438" w:rsidP="0033336E">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Isto porque, compreendendo que o inciso V do artigo 203 da CF/88</w:t>
      </w:r>
      <w:r w:rsidR="001C7A05" w:rsidRPr="00A24A1F">
        <w:rPr>
          <w:rFonts w:ascii="Tahoma" w:hAnsi="Tahoma" w:cs="Tahoma"/>
          <w:color w:val="2F5496" w:themeColor="accent1" w:themeShade="BF"/>
          <w:sz w:val="22"/>
          <w:szCs w:val="22"/>
        </w:rPr>
        <w:t xml:space="preserve"> estabelece que a renda é personalíssima da pessoa com deficiência ou idosa, o Estatuto do Idoso acertadamente determinou que a referida renda não pode ser</w:t>
      </w:r>
      <w:r w:rsidR="0075329A" w:rsidRPr="00A24A1F">
        <w:rPr>
          <w:rFonts w:ascii="Tahoma" w:hAnsi="Tahoma" w:cs="Tahoma"/>
          <w:color w:val="2F5496" w:themeColor="accent1" w:themeShade="BF"/>
          <w:sz w:val="22"/>
          <w:szCs w:val="22"/>
        </w:rPr>
        <w:t xml:space="preserve"> computada como renda familiar. </w:t>
      </w:r>
      <w:r w:rsidR="009738AA" w:rsidRPr="00A24A1F">
        <w:rPr>
          <w:rFonts w:ascii="Tahoma" w:hAnsi="Tahoma" w:cs="Tahoma"/>
          <w:color w:val="2F5496" w:themeColor="accent1" w:themeShade="BF"/>
          <w:sz w:val="22"/>
          <w:szCs w:val="22"/>
        </w:rPr>
        <w:t>A</w:t>
      </w:r>
      <w:r w:rsidR="00207891" w:rsidRPr="00A24A1F">
        <w:rPr>
          <w:rFonts w:ascii="Tahoma" w:hAnsi="Tahoma" w:cs="Tahoma"/>
          <w:color w:val="2F5496" w:themeColor="accent1" w:themeShade="BF"/>
          <w:sz w:val="22"/>
          <w:szCs w:val="22"/>
        </w:rPr>
        <w:t>o editar o referido dispositivo, o legislador reconheceu a exacerbada vulnerabilidade dos núcleos familiares que contam com mais de uma pessoa idosa e que são aptos à receber o BPC, de forma que o recebimento do BPC por um dos idosos não afetaria no cálculo de renda familiar para que outro idoso recebesse o mesmo benefício.</w:t>
      </w:r>
    </w:p>
    <w:p w14:paraId="2E75004B" w14:textId="503FA603" w:rsidR="00B76104" w:rsidRPr="00A24A1F" w:rsidRDefault="001C7A05" w:rsidP="0033336E">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Em que pese a previsão </w:t>
      </w:r>
      <w:r w:rsidR="00D71750" w:rsidRPr="00A24A1F">
        <w:rPr>
          <w:rFonts w:ascii="Tahoma" w:hAnsi="Tahoma" w:cs="Tahoma"/>
          <w:color w:val="2F5496" w:themeColor="accent1" w:themeShade="BF"/>
          <w:sz w:val="22"/>
          <w:szCs w:val="22"/>
        </w:rPr>
        <w:t>do referido dispositivo legal estar situada no âmbito da LOAS</w:t>
      </w:r>
      <w:r w:rsidR="008839DF" w:rsidRPr="00A24A1F">
        <w:rPr>
          <w:rFonts w:ascii="Tahoma" w:hAnsi="Tahoma" w:cs="Tahoma"/>
          <w:color w:val="2F5496" w:themeColor="accent1" w:themeShade="BF"/>
          <w:sz w:val="22"/>
          <w:szCs w:val="22"/>
        </w:rPr>
        <w:t xml:space="preserve"> e do Estatuto do Idoso</w:t>
      </w:r>
      <w:r w:rsidR="00D71750" w:rsidRPr="00A24A1F">
        <w:rPr>
          <w:rFonts w:ascii="Tahoma" w:hAnsi="Tahoma" w:cs="Tahoma"/>
          <w:color w:val="2F5496" w:themeColor="accent1" w:themeShade="BF"/>
          <w:sz w:val="22"/>
          <w:szCs w:val="22"/>
        </w:rPr>
        <w:t>, o atual entendimento pacificado pel</w:t>
      </w:r>
      <w:r w:rsidR="00781C4B" w:rsidRPr="00A24A1F">
        <w:rPr>
          <w:rFonts w:ascii="Tahoma" w:hAnsi="Tahoma" w:cs="Tahoma"/>
          <w:color w:val="2F5496" w:themeColor="accent1" w:themeShade="BF"/>
          <w:sz w:val="22"/>
          <w:szCs w:val="22"/>
        </w:rPr>
        <w:t xml:space="preserve">o Supremo Tribunal Federal – STF caminha </w:t>
      </w:r>
      <w:r w:rsidR="00D71750" w:rsidRPr="00A24A1F">
        <w:rPr>
          <w:rFonts w:ascii="Tahoma" w:hAnsi="Tahoma" w:cs="Tahoma"/>
          <w:color w:val="2F5496" w:themeColor="accent1" w:themeShade="BF"/>
          <w:sz w:val="22"/>
          <w:szCs w:val="22"/>
        </w:rPr>
        <w:t>no</w:t>
      </w:r>
      <w:r w:rsidR="00781C4B" w:rsidRPr="00A24A1F">
        <w:rPr>
          <w:rFonts w:ascii="Tahoma" w:hAnsi="Tahoma" w:cs="Tahoma"/>
          <w:color w:val="2F5496" w:themeColor="accent1" w:themeShade="BF"/>
          <w:sz w:val="22"/>
          <w:szCs w:val="22"/>
        </w:rPr>
        <w:t xml:space="preserve"> sentido</w:t>
      </w:r>
      <w:r w:rsidR="00D71750" w:rsidRPr="00A24A1F">
        <w:rPr>
          <w:rFonts w:ascii="Tahoma" w:hAnsi="Tahoma" w:cs="Tahoma"/>
          <w:color w:val="2F5496" w:themeColor="accent1" w:themeShade="BF"/>
          <w:sz w:val="22"/>
          <w:szCs w:val="22"/>
        </w:rPr>
        <w:t xml:space="preserve"> de </w:t>
      </w:r>
      <w:r w:rsidR="00B76104" w:rsidRPr="00A24A1F">
        <w:rPr>
          <w:rFonts w:ascii="Tahoma" w:hAnsi="Tahoma" w:cs="Tahoma"/>
          <w:color w:val="2F5496" w:themeColor="accent1" w:themeShade="BF"/>
          <w:sz w:val="22"/>
          <w:szCs w:val="22"/>
        </w:rPr>
        <w:t xml:space="preserve">conferir </w:t>
      </w:r>
      <w:r w:rsidR="00B76104" w:rsidRPr="00A24A1F">
        <w:rPr>
          <w:rFonts w:ascii="Tahoma" w:hAnsi="Tahoma" w:cs="Tahoma"/>
          <w:b/>
          <w:color w:val="2F5496" w:themeColor="accent1" w:themeShade="BF"/>
          <w:sz w:val="22"/>
          <w:szCs w:val="22"/>
          <w:u w:val="single"/>
        </w:rPr>
        <w:t>interpretação extensiva ao parágrafo único</w:t>
      </w:r>
      <w:r w:rsidR="00B76104" w:rsidRPr="00A24A1F">
        <w:rPr>
          <w:rFonts w:ascii="Tahoma" w:hAnsi="Tahoma" w:cs="Tahoma"/>
          <w:color w:val="2F5496" w:themeColor="accent1" w:themeShade="BF"/>
          <w:sz w:val="22"/>
          <w:szCs w:val="22"/>
        </w:rPr>
        <w:t>.</w:t>
      </w:r>
    </w:p>
    <w:p w14:paraId="1E554A6B" w14:textId="5B8886C9" w:rsidR="00D71750" w:rsidRPr="00A24A1F" w:rsidRDefault="00B76104" w:rsidP="0033336E">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Cita-se o julgamento do RE 580963 pelo STF, ocasião na qual a previsão do parágrafo único foi estendida</w:t>
      </w:r>
      <w:r w:rsidR="008839DF" w:rsidRPr="00A24A1F">
        <w:rPr>
          <w:rFonts w:ascii="Tahoma" w:hAnsi="Tahoma" w:cs="Tahoma"/>
          <w:color w:val="2F5496" w:themeColor="accent1" w:themeShade="BF"/>
          <w:sz w:val="22"/>
          <w:szCs w:val="22"/>
        </w:rPr>
        <w:t xml:space="preserve"> para</w:t>
      </w:r>
      <w:r w:rsidRPr="00A24A1F">
        <w:rPr>
          <w:rFonts w:ascii="Tahoma" w:hAnsi="Tahoma" w:cs="Tahoma"/>
          <w:color w:val="2F5496" w:themeColor="accent1" w:themeShade="BF"/>
          <w:sz w:val="22"/>
          <w:szCs w:val="22"/>
        </w:rPr>
        <w:t xml:space="preserve"> alcançar</w:t>
      </w:r>
      <w:r w:rsidR="008839DF" w:rsidRPr="00A24A1F">
        <w:rPr>
          <w:rFonts w:ascii="Tahoma" w:hAnsi="Tahoma" w:cs="Tahoma"/>
          <w:color w:val="2F5496" w:themeColor="accent1" w:themeShade="BF"/>
          <w:sz w:val="22"/>
          <w:szCs w:val="22"/>
        </w:rPr>
        <w:t xml:space="preserve"> as pessoas com deficiência (além dos idosos) e os benefícios previdenciários</w:t>
      </w:r>
      <w:r w:rsidR="00F050C4" w:rsidRPr="00A24A1F">
        <w:rPr>
          <w:rFonts w:ascii="Tahoma" w:hAnsi="Tahoma" w:cs="Tahoma"/>
          <w:color w:val="2F5496" w:themeColor="accent1" w:themeShade="BF"/>
          <w:sz w:val="22"/>
          <w:szCs w:val="22"/>
        </w:rPr>
        <w:t xml:space="preserve"> de até um salário-mínimo</w:t>
      </w:r>
      <w:r w:rsidR="008839DF" w:rsidRPr="00A24A1F">
        <w:rPr>
          <w:rFonts w:ascii="Tahoma" w:hAnsi="Tahoma" w:cs="Tahoma"/>
          <w:color w:val="2F5496" w:themeColor="accent1" w:themeShade="BF"/>
          <w:sz w:val="22"/>
          <w:szCs w:val="22"/>
        </w:rPr>
        <w:t xml:space="preserve"> (além dos assistenciais</w:t>
      </w:r>
      <w:r w:rsidRPr="00A24A1F">
        <w:rPr>
          <w:rFonts w:ascii="Tahoma" w:hAnsi="Tahoma" w:cs="Tahoma"/>
          <w:color w:val="2F5496" w:themeColor="accent1" w:themeShade="BF"/>
          <w:sz w:val="22"/>
          <w:szCs w:val="22"/>
        </w:rPr>
        <w:t xml:space="preserve">. </w:t>
      </w:r>
      <w:r w:rsidRPr="00A24A1F">
        <w:rPr>
          <w:rFonts w:ascii="Tahoma" w:hAnsi="Tahoma" w:cs="Tahoma"/>
          <w:b/>
          <w:bCs/>
          <w:color w:val="2F5496" w:themeColor="accent1" w:themeShade="BF"/>
          <w:sz w:val="22"/>
          <w:szCs w:val="22"/>
          <w:u w:val="single"/>
        </w:rPr>
        <w:t xml:space="preserve">Assim, poder-se-ia </w:t>
      </w:r>
      <w:r w:rsidR="006261B0" w:rsidRPr="00A24A1F">
        <w:rPr>
          <w:rFonts w:ascii="Tahoma" w:hAnsi="Tahoma" w:cs="Tahoma"/>
          <w:b/>
          <w:bCs/>
          <w:color w:val="2F5496" w:themeColor="accent1" w:themeShade="BF"/>
          <w:sz w:val="22"/>
          <w:szCs w:val="22"/>
          <w:u w:val="single"/>
        </w:rPr>
        <w:t>estender</w:t>
      </w:r>
      <w:r w:rsidR="005564D8" w:rsidRPr="00A24A1F">
        <w:rPr>
          <w:rFonts w:ascii="Tahoma" w:hAnsi="Tahoma" w:cs="Tahoma"/>
          <w:b/>
          <w:bCs/>
          <w:color w:val="2F5496" w:themeColor="accent1" w:themeShade="BF"/>
          <w:sz w:val="22"/>
          <w:szCs w:val="22"/>
          <w:u w:val="single"/>
        </w:rPr>
        <w:t xml:space="preserve"> a interpretação</w:t>
      </w:r>
      <w:r w:rsidRPr="00A24A1F">
        <w:rPr>
          <w:rFonts w:ascii="Tahoma" w:hAnsi="Tahoma" w:cs="Tahoma"/>
          <w:b/>
          <w:bCs/>
          <w:color w:val="2F5496" w:themeColor="accent1" w:themeShade="BF"/>
          <w:sz w:val="22"/>
          <w:szCs w:val="22"/>
          <w:u w:val="single"/>
        </w:rPr>
        <w:t xml:space="preserve"> </w:t>
      </w:r>
      <w:r w:rsidR="005564D8" w:rsidRPr="00A24A1F">
        <w:rPr>
          <w:rFonts w:ascii="Tahoma" w:hAnsi="Tahoma" w:cs="Tahoma"/>
          <w:b/>
          <w:bCs/>
          <w:color w:val="2F5496" w:themeColor="accent1" w:themeShade="BF"/>
          <w:sz w:val="22"/>
          <w:szCs w:val="22"/>
          <w:u w:val="single"/>
        </w:rPr>
        <w:t>d</w:t>
      </w:r>
      <w:r w:rsidRPr="00A24A1F">
        <w:rPr>
          <w:rFonts w:ascii="Tahoma" w:hAnsi="Tahoma" w:cs="Tahoma"/>
          <w:b/>
          <w:bCs/>
          <w:color w:val="2F5496" w:themeColor="accent1" w:themeShade="BF"/>
          <w:sz w:val="22"/>
          <w:szCs w:val="22"/>
          <w:u w:val="single"/>
        </w:rPr>
        <w:t>a norma do parágrafo único do artigo 34 do Estatuto do Idoso para outros casos</w:t>
      </w:r>
      <w:r w:rsidR="008839DF" w:rsidRPr="00A24A1F">
        <w:rPr>
          <w:rFonts w:ascii="Tahoma" w:hAnsi="Tahoma" w:cs="Tahoma"/>
          <w:color w:val="2F5496" w:themeColor="accent1" w:themeShade="BF"/>
          <w:sz w:val="22"/>
          <w:szCs w:val="22"/>
        </w:rPr>
        <w:t>:</w:t>
      </w:r>
    </w:p>
    <w:p w14:paraId="31003FF4" w14:textId="29CB16B1" w:rsidR="00D16895" w:rsidRPr="00A24A1F" w:rsidRDefault="00D16895" w:rsidP="00504ABE">
      <w:pPr>
        <w:pStyle w:val="SemEspaamento1"/>
        <w:spacing w:before="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Benefício assistencial de prestação continuada ao idoso e ao deficiente. Art. 203, V, da Constituição. A Lei de Organização da Assistência Social (LOAS), ao regulamentar o art. 203, V, da Constituição da República, estabeleceu os critérios para que o benefício mensal de um salário mínimo seja concedido aos portadores de deficiência e aos idosos que comprovem não possuir meios de prover a própria manutenção ou de tê-la provida por sua família. 2. Art. 20, § 3º, da Lei 8.742/1993 e a declaração de constitucionalidade da norma pelo Supremo Tribunal Federal na ADI 1.232. Dispõe o art. 20, § 3º, da Lei 8.742/93 que: “considera-se incapaz de prover a manutenção da pessoa portadora de deficiência ou idosa a família cuja renda mensal per capita seja inferior a 1/4 (um quarto) do </w:t>
      </w:r>
      <w:r w:rsidR="00B73E78" w:rsidRPr="00A24A1F">
        <w:rPr>
          <w:rFonts w:ascii="Tahoma" w:hAnsi="Tahoma" w:cs="Tahoma"/>
          <w:color w:val="2F5496" w:themeColor="accent1" w:themeShade="BF"/>
          <w:sz w:val="22"/>
          <w:szCs w:val="22"/>
        </w:rPr>
        <w:t>salário-mínimo</w:t>
      </w:r>
      <w:r w:rsidRPr="00A24A1F">
        <w:rPr>
          <w:rFonts w:ascii="Tahoma" w:hAnsi="Tahoma" w:cs="Tahoma"/>
          <w:color w:val="2F5496" w:themeColor="accent1" w:themeShade="BF"/>
          <w:sz w:val="22"/>
          <w:szCs w:val="22"/>
        </w:rPr>
        <w:t xml:space="preserve">”. O requisito financeiro estabelecido pela Lei teve sua constitucionalidade contestada, ao fundamento de que permitiria que situações de patente miserabilidade social fossem consideradas fora do alcance do benefício assistencial previsto constitucionalmente. Ao apreciar a Ação Direta de Inconstitucionalidade 1.232-1/DF, o Supremo Tribunal Federal declarou a constitucionalidade do art. 20, § 3º, da LOAS. 3. Decisões judiciais contrárias aos critérios objetivos preestabelecidos e processo </w:t>
      </w:r>
      <w:r w:rsidRPr="00A24A1F">
        <w:rPr>
          <w:rFonts w:ascii="Tahoma" w:hAnsi="Tahoma" w:cs="Tahoma"/>
          <w:color w:val="2F5496" w:themeColor="accent1" w:themeShade="BF"/>
          <w:sz w:val="22"/>
          <w:szCs w:val="22"/>
        </w:rPr>
        <w:lastRenderedPageBreak/>
        <w:t xml:space="preserve">de </w:t>
      </w:r>
      <w:proofErr w:type="spellStart"/>
      <w:r w:rsidRPr="00A24A1F">
        <w:rPr>
          <w:rFonts w:ascii="Tahoma" w:hAnsi="Tahoma" w:cs="Tahoma"/>
          <w:color w:val="2F5496" w:themeColor="accent1" w:themeShade="BF"/>
          <w:sz w:val="22"/>
          <w:szCs w:val="22"/>
        </w:rPr>
        <w:t>inconstitucionalização</w:t>
      </w:r>
      <w:proofErr w:type="spellEnd"/>
      <w:r w:rsidRPr="00A24A1F">
        <w:rPr>
          <w:rFonts w:ascii="Tahoma" w:hAnsi="Tahoma" w:cs="Tahoma"/>
          <w:color w:val="2F5496" w:themeColor="accent1" w:themeShade="BF"/>
          <w:sz w:val="22"/>
          <w:szCs w:val="22"/>
        </w:rPr>
        <w:t xml:space="preserve"> dos critérios definidos pela Lei 8.742/1993. A decisão do Supremo Tribunal Federal, entretanto, não pôs termo à controvérsia quanto à aplicação em concreto do critério da renda familiar per capita estabelecido pela LOAS. Como a Lei permaneceu inalterada, elaboraram-se maneiras de contornar o critério objetivo e único estipulado pela LOAS e de avaliar o real estado de miserabilidade social das famílias com entes idosos ou deficientes. Paralelamente, foram editadas leis que estabeleceram critérios mais elásticos para concessão de outros benefícios assistenciais, tais como: a Lei 10.836/2004, que criou o Bolsa Família; a Lei 10.689/2003, que instituiu o Programa Nacional de Acesso à Alimentação; a Lei 10.219/01, que criou o Bolsa Escola; a Lei 9.533/97, que autoriza o Poder Executivo a conceder apoio financeiro a municípios que instituírem programas de garantia de renda mínima associados a ações socioeducativas. </w:t>
      </w:r>
      <w:r w:rsidRPr="00A24A1F">
        <w:rPr>
          <w:rFonts w:ascii="Tahoma" w:hAnsi="Tahoma" w:cs="Tahoma"/>
          <w:b/>
          <w:color w:val="2F5496" w:themeColor="accent1" w:themeShade="BF"/>
          <w:sz w:val="22"/>
          <w:szCs w:val="22"/>
          <w:highlight w:val="yellow"/>
          <w:u w:val="single"/>
        </w:rPr>
        <w:t>O Supremo Tribunal Federal, em decisões monocráticas, passou a rever anteriores posicionamentos acerca da intransponibilidade dos critérios objetivos</w:t>
      </w:r>
      <w:r w:rsidRPr="00A24A1F">
        <w:rPr>
          <w:rFonts w:ascii="Tahoma" w:hAnsi="Tahoma" w:cs="Tahoma"/>
          <w:color w:val="2F5496" w:themeColor="accent1" w:themeShade="BF"/>
          <w:sz w:val="22"/>
          <w:szCs w:val="22"/>
        </w:rPr>
        <w:t xml:space="preserve">. Verificou-se a ocorrência do processo de </w:t>
      </w:r>
      <w:proofErr w:type="spellStart"/>
      <w:r w:rsidRPr="00A24A1F">
        <w:rPr>
          <w:rFonts w:ascii="Tahoma" w:hAnsi="Tahoma" w:cs="Tahoma"/>
          <w:color w:val="2F5496" w:themeColor="accent1" w:themeShade="BF"/>
          <w:sz w:val="22"/>
          <w:szCs w:val="22"/>
        </w:rPr>
        <w:t>inconstitucionalização</w:t>
      </w:r>
      <w:proofErr w:type="spellEnd"/>
      <w:r w:rsidRPr="00A24A1F">
        <w:rPr>
          <w:rFonts w:ascii="Tahoma" w:hAnsi="Tahoma" w:cs="Tahoma"/>
          <w:color w:val="2F5496" w:themeColor="accent1" w:themeShade="BF"/>
          <w:sz w:val="22"/>
          <w:szCs w:val="22"/>
        </w:rPr>
        <w:t xml:space="preserve"> decorrente de notórias mudanças fáticas (políticas, econômicas e sociais) e jurídicas (sucessivas modificações legislativas dos patamares econômicos utilizados como critérios de concessão de outros benefícios assistenciais por parte do Estado brasileiro). 4. </w:t>
      </w:r>
      <w:r w:rsidRPr="00A24A1F">
        <w:rPr>
          <w:rFonts w:ascii="Tahoma" w:hAnsi="Tahoma" w:cs="Tahoma"/>
          <w:b/>
          <w:color w:val="2F5496" w:themeColor="accent1" w:themeShade="BF"/>
          <w:sz w:val="22"/>
          <w:szCs w:val="22"/>
          <w:u w:val="single"/>
        </w:rPr>
        <w:t>A inconstitucionalidade por omissão parcial do art. 34, parágrafo único, da Lei 10.741/2003</w:t>
      </w:r>
      <w:r w:rsidRPr="00A24A1F">
        <w:rPr>
          <w:rFonts w:ascii="Tahoma" w:hAnsi="Tahoma" w:cs="Tahoma"/>
          <w:color w:val="2F5496" w:themeColor="accent1" w:themeShade="BF"/>
          <w:sz w:val="22"/>
          <w:szCs w:val="22"/>
        </w:rPr>
        <w:t xml:space="preserve">. O Estatuto do Idoso dispõe, no art. 34, parágrafo único, que o benefício assistencial já concedido a qualquer membro da família não será computado para fins do cálculo da renda familiar per capita a que se refere a LOAS. Não exclusão dos benefícios assistenciais recebidos por deficientes e de previdenciários, no valor de até um </w:t>
      </w:r>
      <w:r w:rsidR="00B73E78" w:rsidRPr="00A24A1F">
        <w:rPr>
          <w:rFonts w:ascii="Tahoma" w:hAnsi="Tahoma" w:cs="Tahoma"/>
          <w:color w:val="2F5496" w:themeColor="accent1" w:themeShade="BF"/>
          <w:sz w:val="22"/>
          <w:szCs w:val="22"/>
        </w:rPr>
        <w:t>salário-mínimo</w:t>
      </w:r>
      <w:r w:rsidRPr="00A24A1F">
        <w:rPr>
          <w:rFonts w:ascii="Tahoma" w:hAnsi="Tahoma" w:cs="Tahoma"/>
          <w:color w:val="2F5496" w:themeColor="accent1" w:themeShade="BF"/>
          <w:sz w:val="22"/>
          <w:szCs w:val="22"/>
        </w:rPr>
        <w:t xml:space="preserve">, percebido por idosos. </w:t>
      </w:r>
      <w:r w:rsidRPr="00A24A1F">
        <w:rPr>
          <w:rFonts w:ascii="Tahoma" w:hAnsi="Tahoma" w:cs="Tahoma"/>
          <w:b/>
          <w:color w:val="2F5496" w:themeColor="accent1" w:themeShade="BF"/>
          <w:sz w:val="22"/>
          <w:szCs w:val="22"/>
          <w:highlight w:val="yellow"/>
          <w:u w:val="single"/>
        </w:rPr>
        <w:t xml:space="preserve">Inexistência de justificativa plausível para discriminação dos portadores de deficiência em relação aos idosos, bem como dos idosos beneficiários da assistência social em relação aos idosos titulares de benefícios previdenciários no valor de até um </w:t>
      </w:r>
      <w:r w:rsidR="00B73E78" w:rsidRPr="00A24A1F">
        <w:rPr>
          <w:rFonts w:ascii="Tahoma" w:hAnsi="Tahoma" w:cs="Tahoma"/>
          <w:b/>
          <w:color w:val="2F5496" w:themeColor="accent1" w:themeShade="BF"/>
          <w:sz w:val="22"/>
          <w:szCs w:val="22"/>
          <w:highlight w:val="yellow"/>
          <w:u w:val="single"/>
        </w:rPr>
        <w:t>salário-mínimo</w:t>
      </w:r>
      <w:r w:rsidRPr="00A24A1F">
        <w:rPr>
          <w:rFonts w:ascii="Tahoma" w:hAnsi="Tahoma" w:cs="Tahoma"/>
          <w:b/>
          <w:color w:val="2F5496" w:themeColor="accent1" w:themeShade="BF"/>
          <w:sz w:val="22"/>
          <w:szCs w:val="22"/>
          <w:highlight w:val="yellow"/>
          <w:u w:val="single"/>
        </w:rPr>
        <w:t>. Omissão parcial inconstitucional</w:t>
      </w:r>
      <w:r w:rsidRPr="00A24A1F">
        <w:rPr>
          <w:rFonts w:ascii="Tahoma" w:hAnsi="Tahoma" w:cs="Tahoma"/>
          <w:color w:val="2F5496" w:themeColor="accent1" w:themeShade="BF"/>
          <w:sz w:val="22"/>
          <w:szCs w:val="22"/>
        </w:rPr>
        <w:t>. 5. Declaração de inconstitucionalidade parcial, sem pronúncia de nulidade, do art. 34, parágrafo único, da Lei 10.741/2003. 6. Recurso extraordinário a que se nega provimento.</w:t>
      </w:r>
    </w:p>
    <w:p w14:paraId="7DB5DD93" w14:textId="135B6F39" w:rsidR="00D16895" w:rsidRPr="00A24A1F" w:rsidRDefault="00D16895" w:rsidP="00504ABE">
      <w:pPr>
        <w:pStyle w:val="SemEspaamento1"/>
        <w:spacing w:after="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(RE 580963, Relator(a): GILMAR MENDES, Tribunal Pleno, julgado em 18-04-2013, PROCESSO ELETRÔNICO REPE</w:t>
      </w:r>
      <w:r w:rsidR="00504ABE" w:rsidRPr="00A24A1F">
        <w:rPr>
          <w:rFonts w:ascii="Tahoma" w:hAnsi="Tahoma" w:cs="Tahoma"/>
          <w:color w:val="2F5496" w:themeColor="accent1" w:themeShade="BF"/>
          <w:sz w:val="22"/>
          <w:szCs w:val="22"/>
        </w:rPr>
        <w:t xml:space="preserve">RCUSSÃO GERAL - MÉRITO DJe-225 </w:t>
      </w:r>
      <w:r w:rsidR="000B16CB" w:rsidRPr="00A24A1F">
        <w:rPr>
          <w:rFonts w:ascii="Tahoma" w:hAnsi="Tahoma" w:cs="Tahoma"/>
          <w:color w:val="2F5496" w:themeColor="accent1" w:themeShade="BF"/>
          <w:sz w:val="22"/>
          <w:szCs w:val="22"/>
        </w:rPr>
        <w:t xml:space="preserve">DIVULG 13-11-2013 </w:t>
      </w:r>
      <w:r w:rsidRPr="00A24A1F">
        <w:rPr>
          <w:rFonts w:ascii="Tahoma" w:hAnsi="Tahoma" w:cs="Tahoma"/>
          <w:color w:val="2F5496" w:themeColor="accent1" w:themeShade="BF"/>
          <w:sz w:val="22"/>
          <w:szCs w:val="22"/>
        </w:rPr>
        <w:t>PUBLIC 14-11-2013) – grifos nossos.</w:t>
      </w:r>
    </w:p>
    <w:p w14:paraId="63102E08" w14:textId="5A49D686" w:rsidR="006F36A9" w:rsidRPr="00A24A1F" w:rsidRDefault="00504ABE" w:rsidP="003E0BC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Nest</w:t>
      </w:r>
      <w:r w:rsidR="00E25617" w:rsidRPr="00A24A1F">
        <w:rPr>
          <w:rFonts w:ascii="Tahoma" w:hAnsi="Tahoma" w:cs="Tahoma"/>
          <w:color w:val="2F5496" w:themeColor="accent1" w:themeShade="BF"/>
          <w:sz w:val="22"/>
          <w:szCs w:val="22"/>
        </w:rPr>
        <w:t>a mesma</w:t>
      </w:r>
      <w:r w:rsidRPr="00A24A1F">
        <w:rPr>
          <w:rFonts w:ascii="Tahoma" w:hAnsi="Tahoma" w:cs="Tahoma"/>
          <w:color w:val="2F5496" w:themeColor="accent1" w:themeShade="BF"/>
          <w:sz w:val="22"/>
          <w:szCs w:val="22"/>
        </w:rPr>
        <w:t xml:space="preserve"> </w:t>
      </w:r>
      <w:r w:rsidR="00E25617" w:rsidRPr="00A24A1F">
        <w:rPr>
          <w:rFonts w:ascii="Tahoma" w:hAnsi="Tahoma" w:cs="Tahoma"/>
          <w:color w:val="2F5496" w:themeColor="accent1" w:themeShade="BF"/>
          <w:sz w:val="22"/>
          <w:szCs w:val="22"/>
        </w:rPr>
        <w:t>direção</w:t>
      </w:r>
      <w:r w:rsidRPr="00A24A1F">
        <w:rPr>
          <w:rFonts w:ascii="Tahoma" w:hAnsi="Tahoma" w:cs="Tahoma"/>
          <w:color w:val="2F5496" w:themeColor="accent1" w:themeShade="BF"/>
          <w:sz w:val="22"/>
          <w:szCs w:val="22"/>
        </w:rPr>
        <w:t xml:space="preserve"> também </w:t>
      </w:r>
      <w:r w:rsidR="00E25617" w:rsidRPr="00A24A1F">
        <w:rPr>
          <w:rFonts w:ascii="Tahoma" w:hAnsi="Tahoma" w:cs="Tahoma"/>
          <w:color w:val="2F5496" w:themeColor="accent1" w:themeShade="BF"/>
          <w:sz w:val="22"/>
          <w:szCs w:val="22"/>
        </w:rPr>
        <w:t>se encontra pacificada</w:t>
      </w:r>
      <w:r w:rsidRPr="00A24A1F">
        <w:rPr>
          <w:rFonts w:ascii="Tahoma" w:hAnsi="Tahoma" w:cs="Tahoma"/>
          <w:color w:val="2F5496" w:themeColor="accent1" w:themeShade="BF"/>
          <w:sz w:val="22"/>
          <w:szCs w:val="22"/>
        </w:rPr>
        <w:t xml:space="preserve"> a jurisprudência do S</w:t>
      </w:r>
      <w:r w:rsidR="009637D1" w:rsidRPr="00A24A1F">
        <w:rPr>
          <w:rFonts w:ascii="Tahoma" w:hAnsi="Tahoma" w:cs="Tahoma"/>
          <w:color w:val="2F5496" w:themeColor="accent1" w:themeShade="BF"/>
          <w:sz w:val="22"/>
          <w:szCs w:val="22"/>
        </w:rPr>
        <w:t xml:space="preserve">uperior </w:t>
      </w:r>
      <w:r w:rsidRPr="00A24A1F">
        <w:rPr>
          <w:rFonts w:ascii="Tahoma" w:hAnsi="Tahoma" w:cs="Tahoma"/>
          <w:color w:val="2F5496" w:themeColor="accent1" w:themeShade="BF"/>
          <w:sz w:val="22"/>
          <w:szCs w:val="22"/>
        </w:rPr>
        <w:t>T</w:t>
      </w:r>
      <w:r w:rsidR="009637D1" w:rsidRPr="00A24A1F">
        <w:rPr>
          <w:rFonts w:ascii="Tahoma" w:hAnsi="Tahoma" w:cs="Tahoma"/>
          <w:color w:val="2F5496" w:themeColor="accent1" w:themeShade="BF"/>
          <w:sz w:val="22"/>
          <w:szCs w:val="22"/>
        </w:rPr>
        <w:t xml:space="preserve">ribunal de </w:t>
      </w:r>
      <w:r w:rsidRPr="00A24A1F">
        <w:rPr>
          <w:rFonts w:ascii="Tahoma" w:hAnsi="Tahoma" w:cs="Tahoma"/>
          <w:color w:val="2F5496" w:themeColor="accent1" w:themeShade="BF"/>
          <w:sz w:val="22"/>
          <w:szCs w:val="22"/>
        </w:rPr>
        <w:t>J</w:t>
      </w:r>
      <w:r w:rsidR="009637D1" w:rsidRPr="00A24A1F">
        <w:rPr>
          <w:rFonts w:ascii="Tahoma" w:hAnsi="Tahoma" w:cs="Tahoma"/>
          <w:color w:val="2F5496" w:themeColor="accent1" w:themeShade="BF"/>
          <w:sz w:val="22"/>
          <w:szCs w:val="22"/>
        </w:rPr>
        <w:t>ustiça - STJ</w:t>
      </w:r>
      <w:r w:rsidR="00CA0E50" w:rsidRPr="00A24A1F">
        <w:rPr>
          <w:rFonts w:ascii="Tahoma" w:hAnsi="Tahoma" w:cs="Tahoma"/>
          <w:color w:val="2F5496" w:themeColor="accent1" w:themeShade="BF"/>
          <w:sz w:val="22"/>
          <w:szCs w:val="22"/>
        </w:rPr>
        <w:t>, que mantém o entendimento do</w:t>
      </w:r>
      <w:r w:rsidR="00CD5D4B" w:rsidRPr="00A24A1F">
        <w:rPr>
          <w:rFonts w:ascii="Tahoma" w:hAnsi="Tahoma" w:cs="Tahoma"/>
          <w:color w:val="2F5496" w:themeColor="accent1" w:themeShade="BF"/>
          <w:sz w:val="22"/>
          <w:szCs w:val="22"/>
        </w:rPr>
        <w:t xml:space="preserve"> STF até os dias </w:t>
      </w:r>
      <w:r w:rsidR="00853B4C" w:rsidRPr="00A24A1F">
        <w:rPr>
          <w:rFonts w:ascii="Tahoma" w:hAnsi="Tahoma" w:cs="Tahoma"/>
          <w:color w:val="2F5496" w:themeColor="accent1" w:themeShade="BF"/>
          <w:sz w:val="22"/>
          <w:szCs w:val="22"/>
        </w:rPr>
        <w:t>hodiernos</w:t>
      </w:r>
      <w:r w:rsidRPr="00A24A1F">
        <w:rPr>
          <w:rFonts w:ascii="Tahoma" w:hAnsi="Tahoma" w:cs="Tahoma"/>
          <w:color w:val="2F5496" w:themeColor="accent1" w:themeShade="BF"/>
          <w:sz w:val="22"/>
          <w:szCs w:val="22"/>
        </w:rPr>
        <w:t>:</w:t>
      </w:r>
    </w:p>
    <w:p w14:paraId="79F59DCB" w14:textId="3742D631" w:rsidR="00504ABE" w:rsidRPr="00A24A1F" w:rsidRDefault="00504ABE" w:rsidP="00504ABE">
      <w:pPr>
        <w:pStyle w:val="SemEspaamento1"/>
        <w:spacing w:before="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PREVIDENCIÁRIO. RECURSO ESPECIAL. ENUNCIADO ADMINISTRATIVO 3/STJ. CONCESSÃO DE BENEFÍCIO ASSISTENCIAL A PESSOA COM DEFICIÊNCIA. RENDA PER CAPITA FAMILIAR NÃO SUPERIOR A 1/4 DO </w:t>
      </w:r>
      <w:r w:rsidR="00B73E78" w:rsidRPr="00A24A1F">
        <w:rPr>
          <w:rFonts w:ascii="Tahoma" w:hAnsi="Tahoma" w:cs="Tahoma"/>
          <w:color w:val="2F5496" w:themeColor="accent1" w:themeShade="BF"/>
          <w:sz w:val="22"/>
          <w:szCs w:val="22"/>
        </w:rPr>
        <w:t>SALÁRIO-MÍNIMO</w:t>
      </w:r>
      <w:r w:rsidRPr="00A24A1F">
        <w:rPr>
          <w:rFonts w:ascii="Tahoma" w:hAnsi="Tahoma" w:cs="Tahoma"/>
          <w:color w:val="2F5496" w:themeColor="accent1" w:themeShade="BF"/>
          <w:sz w:val="22"/>
          <w:szCs w:val="22"/>
        </w:rPr>
        <w:t xml:space="preserve">. RECURSO ESPECIAL REPETITIVO 1.355.052/SP. RECURSOS EXTRAORDINÁRIOS </w:t>
      </w:r>
      <w:r w:rsidRPr="00A24A1F">
        <w:rPr>
          <w:rFonts w:ascii="Tahoma" w:hAnsi="Tahoma" w:cs="Tahoma"/>
          <w:color w:val="2F5496" w:themeColor="accent1" w:themeShade="BF"/>
          <w:sz w:val="22"/>
          <w:szCs w:val="22"/>
        </w:rPr>
        <w:lastRenderedPageBreak/>
        <w:t>580.963/PR e 567.985/MT (REPERCUSSÃO GERAL). RECURSO ESPECIAL PROVIDO.</w:t>
      </w:r>
    </w:p>
    <w:p w14:paraId="5EB3794B" w14:textId="77777777" w:rsidR="00504ABE" w:rsidRPr="00A24A1F" w:rsidRDefault="00504ABE" w:rsidP="00504ABE">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1. O presente recurso atrai a incidência do Enunciado Administrativo 3/STJ, que dispõe: "Aos recursos interpostos com fundamento no CPC/2015 (relativos a decisões publicadas a partir de 18 de março de 2016) serão exigidos os requisitos de admissibilidade recursal na forma do novo CPC".</w:t>
      </w:r>
    </w:p>
    <w:p w14:paraId="26411886" w14:textId="77777777" w:rsidR="00504ABE" w:rsidRPr="00A24A1F" w:rsidRDefault="00504ABE" w:rsidP="00504ABE">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2. "Aplica-se o parágrafo único do artigo 34 do Estatuto do Idoso (Lei n. 10.741/03), por analogia, a pedido de benefício assistencial feito por pessoa com deficiência a fim de que benefício previdenciário recebido por idoso, no valor de um salário mínimo, não seja computado no cálculo da renda per capita prevista no artigo 20, § 3º, da Lei n. 8.742/93". (REsp 1355052/SP, PRIMEIRA SEÇÃO, </w:t>
      </w:r>
      <w:proofErr w:type="spellStart"/>
      <w:r w:rsidRPr="00A24A1F">
        <w:rPr>
          <w:rFonts w:ascii="Tahoma" w:hAnsi="Tahoma" w:cs="Tahoma"/>
          <w:color w:val="2F5496" w:themeColor="accent1" w:themeShade="BF"/>
          <w:sz w:val="22"/>
          <w:szCs w:val="22"/>
        </w:rPr>
        <w:t>DJe</w:t>
      </w:r>
      <w:proofErr w:type="spellEnd"/>
      <w:r w:rsidRPr="00A24A1F">
        <w:rPr>
          <w:rFonts w:ascii="Tahoma" w:hAnsi="Tahoma" w:cs="Tahoma"/>
          <w:color w:val="2F5496" w:themeColor="accent1" w:themeShade="BF"/>
          <w:sz w:val="22"/>
          <w:szCs w:val="22"/>
        </w:rPr>
        <w:t xml:space="preserve"> 05/11/2015).</w:t>
      </w:r>
    </w:p>
    <w:p w14:paraId="2A56A433" w14:textId="406562C3" w:rsidR="00504ABE" w:rsidRPr="00A24A1F" w:rsidRDefault="00504ABE" w:rsidP="00504ABE">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3. "O Estatuto do Idoso dispõe, no art. 34, parágrafo único, que o benefício assistencial já concedido a qualquer membro da família não será computado para fins do cálculo da renda familiar per capita a que se refere a LOAS. Não exclusão dos benefícios assistenciais recebidos por deficientes e de previdenciários, no valor de até um salário mínimo, percebido por idosos. </w:t>
      </w:r>
      <w:r w:rsidRPr="00A24A1F">
        <w:rPr>
          <w:rFonts w:ascii="Tahoma" w:hAnsi="Tahoma" w:cs="Tahoma"/>
          <w:b/>
          <w:color w:val="2F5496" w:themeColor="accent1" w:themeShade="BF"/>
          <w:sz w:val="22"/>
          <w:szCs w:val="22"/>
          <w:highlight w:val="yellow"/>
          <w:u w:val="single"/>
        </w:rPr>
        <w:t>Inexistência de justificativa plausível para discriminação dos portadores de deficiência em relação aos idosos, bem como dos idosos beneficiários da assistência social em relação aos idosos titulares de benefícios previdenciários no valor de até um salário mínimo</w:t>
      </w:r>
      <w:r w:rsidRPr="00A24A1F">
        <w:rPr>
          <w:rFonts w:ascii="Tahoma" w:hAnsi="Tahoma" w:cs="Tahoma"/>
          <w:color w:val="2F5496" w:themeColor="accent1" w:themeShade="BF"/>
          <w:sz w:val="22"/>
          <w:szCs w:val="22"/>
        </w:rPr>
        <w:t>." (RE 580963, TRIBUNAL PLENO, PUBLIC 14-11-2013).</w:t>
      </w:r>
    </w:p>
    <w:p w14:paraId="58E5F1FF" w14:textId="77777777" w:rsidR="00504ABE" w:rsidRPr="00A24A1F" w:rsidRDefault="00504ABE" w:rsidP="00504ABE">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4. O valor do benefício assistencial percebido pelo irmão deficiente do autor deve ser excluído do cálculo dos rendimentos do grupo familiar per capita.</w:t>
      </w:r>
    </w:p>
    <w:p w14:paraId="0881A9B1" w14:textId="77777777" w:rsidR="00504ABE" w:rsidRPr="00A24A1F" w:rsidRDefault="00504ABE" w:rsidP="00504ABE">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5. Recurso especial provido.</w:t>
      </w:r>
    </w:p>
    <w:p w14:paraId="691855DC" w14:textId="703D5B10" w:rsidR="00504ABE" w:rsidRPr="00A24A1F" w:rsidRDefault="00504ABE" w:rsidP="00504ABE">
      <w:pPr>
        <w:pStyle w:val="SemEspaamento1"/>
        <w:spacing w:after="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(REsp n. 1.832.289/PE, relator Ministro Mauro Campbell Marques, Segunda Turma, julgado em 24/11/2020, </w:t>
      </w:r>
      <w:proofErr w:type="spellStart"/>
      <w:r w:rsidRPr="00A24A1F">
        <w:rPr>
          <w:rFonts w:ascii="Tahoma" w:hAnsi="Tahoma" w:cs="Tahoma"/>
          <w:color w:val="2F5496" w:themeColor="accent1" w:themeShade="BF"/>
          <w:sz w:val="22"/>
          <w:szCs w:val="22"/>
        </w:rPr>
        <w:t>DJe</w:t>
      </w:r>
      <w:proofErr w:type="spellEnd"/>
      <w:r w:rsidRPr="00A24A1F">
        <w:rPr>
          <w:rFonts w:ascii="Tahoma" w:hAnsi="Tahoma" w:cs="Tahoma"/>
          <w:color w:val="2F5496" w:themeColor="accent1" w:themeShade="BF"/>
          <w:sz w:val="22"/>
          <w:szCs w:val="22"/>
        </w:rPr>
        <w:t xml:space="preserve"> de 4/12/2020.)</w:t>
      </w:r>
      <w:r w:rsidR="00CA0E50" w:rsidRPr="00A24A1F">
        <w:rPr>
          <w:rFonts w:ascii="Tahoma" w:hAnsi="Tahoma" w:cs="Tahoma"/>
          <w:color w:val="2F5496" w:themeColor="accent1" w:themeShade="BF"/>
          <w:sz w:val="22"/>
          <w:szCs w:val="22"/>
        </w:rPr>
        <w:t xml:space="preserve"> – grifos nossos.</w:t>
      </w:r>
    </w:p>
    <w:p w14:paraId="0FC68AB1" w14:textId="7E202430" w:rsidR="000A0F45" w:rsidRPr="00A24A1F" w:rsidRDefault="00D00D45" w:rsidP="003E0BC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Q</w:t>
      </w:r>
      <w:r w:rsidR="000A0F45" w:rsidRPr="00A24A1F">
        <w:rPr>
          <w:rFonts w:ascii="Tahoma" w:hAnsi="Tahoma" w:cs="Tahoma"/>
          <w:color w:val="2F5496" w:themeColor="accent1" w:themeShade="BF"/>
          <w:sz w:val="22"/>
          <w:szCs w:val="22"/>
        </w:rPr>
        <w:t>uando do julgamento do RE 580963</w:t>
      </w:r>
      <w:r w:rsidRPr="00A24A1F">
        <w:rPr>
          <w:rFonts w:ascii="Tahoma" w:hAnsi="Tahoma" w:cs="Tahoma"/>
          <w:color w:val="2F5496" w:themeColor="accent1" w:themeShade="BF"/>
          <w:sz w:val="22"/>
          <w:szCs w:val="22"/>
        </w:rPr>
        <w:t xml:space="preserve"> pelo STF</w:t>
      </w:r>
      <w:r w:rsidR="000A0F45" w:rsidRPr="00A24A1F">
        <w:rPr>
          <w:rFonts w:ascii="Tahoma" w:hAnsi="Tahoma" w:cs="Tahoma"/>
          <w:color w:val="2F5496" w:themeColor="accent1" w:themeShade="BF"/>
          <w:sz w:val="22"/>
          <w:szCs w:val="22"/>
        </w:rPr>
        <w:t xml:space="preserve">, ficou reconhecida a </w:t>
      </w:r>
      <w:r w:rsidR="000A0F45" w:rsidRPr="00A24A1F">
        <w:rPr>
          <w:rFonts w:ascii="Tahoma" w:hAnsi="Tahoma" w:cs="Tahoma"/>
          <w:b/>
          <w:color w:val="2F5496" w:themeColor="accent1" w:themeShade="BF"/>
          <w:sz w:val="22"/>
          <w:szCs w:val="22"/>
          <w:u w:val="single"/>
        </w:rPr>
        <w:t>afronta ao princípio da isonomia</w:t>
      </w:r>
      <w:r w:rsidR="000A0F45" w:rsidRPr="00A24A1F">
        <w:rPr>
          <w:rFonts w:ascii="Tahoma" w:hAnsi="Tahoma" w:cs="Tahoma"/>
          <w:color w:val="2F5496" w:themeColor="accent1" w:themeShade="BF"/>
          <w:sz w:val="22"/>
          <w:szCs w:val="22"/>
        </w:rPr>
        <w:t xml:space="preserve"> que a opção legislativa do parágrafo único representava.</w:t>
      </w:r>
      <w:r w:rsidR="004932C1" w:rsidRPr="00A24A1F">
        <w:rPr>
          <w:rFonts w:ascii="Tahoma" w:hAnsi="Tahoma" w:cs="Tahoma"/>
          <w:color w:val="2F5496" w:themeColor="accent1" w:themeShade="BF"/>
          <w:sz w:val="22"/>
          <w:szCs w:val="22"/>
        </w:rPr>
        <w:t xml:space="preserve"> Importa destacar os seguintes trechos</w:t>
      </w:r>
      <w:r w:rsidR="00A13BDB" w:rsidRPr="00A24A1F">
        <w:rPr>
          <w:rFonts w:ascii="Tahoma" w:hAnsi="Tahoma" w:cs="Tahoma"/>
          <w:color w:val="2F5496" w:themeColor="accent1" w:themeShade="BF"/>
          <w:sz w:val="22"/>
          <w:szCs w:val="22"/>
        </w:rPr>
        <w:t xml:space="preserve"> do voto do relator</w:t>
      </w:r>
      <w:r w:rsidR="004932C1" w:rsidRPr="00A24A1F">
        <w:rPr>
          <w:rFonts w:ascii="Tahoma" w:hAnsi="Tahoma" w:cs="Tahoma"/>
          <w:color w:val="2F5496" w:themeColor="accent1" w:themeShade="BF"/>
          <w:sz w:val="22"/>
          <w:szCs w:val="22"/>
        </w:rPr>
        <w:t xml:space="preserve"> Ministro Gilmar Mendes:</w:t>
      </w:r>
    </w:p>
    <w:p w14:paraId="48B6A088" w14:textId="77777777" w:rsidR="004932C1" w:rsidRPr="00A24A1F" w:rsidRDefault="004932C1" w:rsidP="004932C1">
      <w:pPr>
        <w:pStyle w:val="SemEspaamento1"/>
        <w:spacing w:before="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Inicialmente, não se vislumbra qualquer justificativa plausível para a discriminação das pessoas com deficiência em relação aos idosos, razão pela qual a opção legislativa afronta o princípio da isonomia. </w:t>
      </w:r>
    </w:p>
    <w:p w14:paraId="266FEE1E" w14:textId="77777777" w:rsidR="004932C1" w:rsidRPr="00A24A1F" w:rsidRDefault="004932C1" w:rsidP="004932C1">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Imagine-se a situação hipotética de dois casais vizinhos, ambos pobres, sendo o primeiro composto por dois idosos e o segundo por um portador de deficiência e um idoso. Nessa situação, os dois idosos casados teriam direito ao benefício assistencial de prestação continuada, entretanto o idoso casado com o deficiente não poderia ser beneficiário do direito, nos termos da lei, se o seu parceiro portador de deficiência já recebesse o benefício. </w:t>
      </w:r>
    </w:p>
    <w:p w14:paraId="3337317D" w14:textId="2F0EC9A5" w:rsidR="004932C1" w:rsidRPr="00A24A1F" w:rsidRDefault="004932C1" w:rsidP="004932C1">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Isso revela uma absurda falta de coerência do sistema, tendo em vista que a própria Constituição elegeu as pessoas com deficiência e os idosos, em igualdade de condições, como beneficiários desse direito assistencial. </w:t>
      </w:r>
    </w:p>
    <w:p w14:paraId="0719A73B" w14:textId="079142AF" w:rsidR="00FC5065" w:rsidRPr="00A24A1F" w:rsidRDefault="004932C1" w:rsidP="004932C1">
      <w:pPr>
        <w:pStyle w:val="SemEspaamento1"/>
        <w:ind w:left="2268"/>
        <w:rPr>
          <w:rFonts w:ascii="Tahoma" w:hAnsi="Tahoma" w:cs="Tahoma"/>
          <w:color w:val="2F5496" w:themeColor="accent1" w:themeShade="BF"/>
          <w:sz w:val="22"/>
          <w:szCs w:val="22"/>
        </w:rPr>
      </w:pPr>
      <w:r w:rsidRPr="00A24A1F">
        <w:rPr>
          <w:rFonts w:ascii="Tahoma" w:hAnsi="Tahoma" w:cs="Tahoma"/>
          <w:b/>
          <w:color w:val="2F5496" w:themeColor="accent1" w:themeShade="BF"/>
          <w:sz w:val="22"/>
          <w:szCs w:val="22"/>
          <w:u w:val="single"/>
        </w:rPr>
        <w:lastRenderedPageBreak/>
        <w:t xml:space="preserve">Registre-se, ainda, que o benefício previdenciário de aposentadoria, ainda que no valor de um </w:t>
      </w:r>
      <w:r w:rsidR="00B73E78" w:rsidRPr="00A24A1F">
        <w:rPr>
          <w:rFonts w:ascii="Tahoma" w:hAnsi="Tahoma" w:cs="Tahoma"/>
          <w:b/>
          <w:color w:val="2F5496" w:themeColor="accent1" w:themeShade="BF"/>
          <w:sz w:val="22"/>
          <w:szCs w:val="22"/>
          <w:u w:val="single"/>
        </w:rPr>
        <w:t>salário-mínimo</w:t>
      </w:r>
      <w:r w:rsidRPr="00A24A1F">
        <w:rPr>
          <w:rFonts w:ascii="Tahoma" w:hAnsi="Tahoma" w:cs="Tahoma"/>
          <w:b/>
          <w:color w:val="2F5496" w:themeColor="accent1" w:themeShade="BF"/>
          <w:sz w:val="22"/>
          <w:szCs w:val="22"/>
          <w:u w:val="single"/>
        </w:rPr>
        <w:t xml:space="preserve">, recebido por um idoso também obstaculiza a percepção de benefício assistencial pelo idoso consorte, pois o valor da renda familiar per capita superaria ¼ do </w:t>
      </w:r>
      <w:r w:rsidR="00B73E78" w:rsidRPr="00A24A1F">
        <w:rPr>
          <w:rFonts w:ascii="Tahoma" w:hAnsi="Tahoma" w:cs="Tahoma"/>
          <w:b/>
          <w:color w:val="2F5496" w:themeColor="accent1" w:themeShade="BF"/>
          <w:sz w:val="22"/>
          <w:szCs w:val="22"/>
          <w:u w:val="single"/>
        </w:rPr>
        <w:t>salário-mínimo</w:t>
      </w:r>
      <w:r w:rsidRPr="00A24A1F">
        <w:rPr>
          <w:rFonts w:ascii="Tahoma" w:hAnsi="Tahoma" w:cs="Tahoma"/>
          <w:b/>
          <w:color w:val="2F5496" w:themeColor="accent1" w:themeShade="BF"/>
          <w:sz w:val="22"/>
          <w:szCs w:val="22"/>
          <w:u w:val="single"/>
        </w:rPr>
        <w:t xml:space="preserve"> definido pela Lei 8.742/1993</w:t>
      </w:r>
      <w:r w:rsidRPr="00A24A1F">
        <w:rPr>
          <w:rFonts w:ascii="Tahoma" w:hAnsi="Tahoma" w:cs="Tahoma"/>
          <w:color w:val="2F5496" w:themeColor="accent1" w:themeShade="BF"/>
          <w:sz w:val="22"/>
          <w:szCs w:val="22"/>
        </w:rPr>
        <w:t xml:space="preserve"> como critério para aferir a hipossuficiência econômica, já que benefícios previdenciários recebidos por idosos não são excluídos do cálculo da renda familiar.</w:t>
      </w:r>
    </w:p>
    <w:p w14:paraId="655A8320" w14:textId="347C9F81" w:rsidR="004932C1" w:rsidRPr="00A24A1F" w:rsidRDefault="004932C1" w:rsidP="004932C1">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w:t>
      </w:r>
    </w:p>
    <w:p w14:paraId="5C6547B4" w14:textId="298AB8D0" w:rsidR="004932C1" w:rsidRPr="00A24A1F" w:rsidRDefault="004932C1" w:rsidP="004932C1">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Feitas essas considerações, é possível verificar que o Supremo Tribunal Federal, ainda que por via oblíqua – inadmissibilidade de recursos e reclamações por questões meramente formais –, </w:t>
      </w:r>
      <w:r w:rsidRPr="00A24A1F">
        <w:rPr>
          <w:rFonts w:ascii="Tahoma" w:hAnsi="Tahoma" w:cs="Tahoma"/>
          <w:b/>
          <w:color w:val="2F5496" w:themeColor="accent1" w:themeShade="BF"/>
          <w:sz w:val="22"/>
          <w:szCs w:val="22"/>
          <w:u w:val="single"/>
        </w:rPr>
        <w:t>permitiu a propagação de decisões que atribuem interpretação extensiva ao art. 34, parágrafo único, do Estatuto do Idoso</w:t>
      </w:r>
      <w:r w:rsidRPr="00A24A1F">
        <w:rPr>
          <w:rFonts w:ascii="Tahoma" w:hAnsi="Tahoma" w:cs="Tahoma"/>
          <w:color w:val="2F5496" w:themeColor="accent1" w:themeShade="BF"/>
          <w:sz w:val="22"/>
          <w:szCs w:val="22"/>
        </w:rPr>
        <w:t>.</w:t>
      </w:r>
    </w:p>
    <w:p w14:paraId="49E0BC22" w14:textId="4B90C64A" w:rsidR="004932C1" w:rsidRPr="00A24A1F" w:rsidRDefault="004932C1" w:rsidP="004932C1">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w:t>
      </w:r>
    </w:p>
    <w:p w14:paraId="0A69D095" w14:textId="4C0C3E77" w:rsidR="004932C1" w:rsidRPr="00A24A1F" w:rsidRDefault="004932C1" w:rsidP="004932C1">
      <w:pPr>
        <w:pStyle w:val="SemEspaamento1"/>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Toda a problemática enfrentada </w:t>
      </w:r>
      <w:r w:rsidR="00B73E78" w:rsidRPr="00A24A1F">
        <w:rPr>
          <w:rFonts w:ascii="Tahoma" w:hAnsi="Tahoma" w:cs="Tahoma"/>
          <w:color w:val="2F5496" w:themeColor="accent1" w:themeShade="BF"/>
          <w:sz w:val="22"/>
          <w:szCs w:val="22"/>
        </w:rPr>
        <w:t>evidência</w:t>
      </w:r>
      <w:r w:rsidRPr="00A24A1F">
        <w:rPr>
          <w:rFonts w:ascii="Tahoma" w:hAnsi="Tahoma" w:cs="Tahoma"/>
          <w:color w:val="2F5496" w:themeColor="accent1" w:themeShade="BF"/>
          <w:sz w:val="22"/>
          <w:szCs w:val="22"/>
        </w:rPr>
        <w:t xml:space="preserve"> que a </w:t>
      </w:r>
      <w:r w:rsidRPr="00A24A1F">
        <w:rPr>
          <w:rFonts w:ascii="Tahoma" w:hAnsi="Tahoma" w:cs="Tahoma"/>
          <w:b/>
          <w:color w:val="2F5496" w:themeColor="accent1" w:themeShade="BF"/>
          <w:sz w:val="22"/>
          <w:szCs w:val="22"/>
          <w:u w:val="single"/>
        </w:rPr>
        <w:t>política pública deve ser revista e reajustada, de modo a melhor se adequar aos comandos Constitucionais</w:t>
      </w:r>
      <w:r w:rsidRPr="00A24A1F">
        <w:rPr>
          <w:rFonts w:ascii="Tahoma" w:hAnsi="Tahoma" w:cs="Tahoma"/>
          <w:color w:val="2F5496" w:themeColor="accent1" w:themeShade="BF"/>
          <w:sz w:val="22"/>
          <w:szCs w:val="22"/>
        </w:rPr>
        <w:t xml:space="preserve">. O legislador deve, ainda, tratar a matéria de forma sistemática. </w:t>
      </w:r>
    </w:p>
    <w:p w14:paraId="4D9E4383" w14:textId="0DBE5894" w:rsidR="004932C1" w:rsidRPr="00A24A1F" w:rsidRDefault="004932C1" w:rsidP="004932C1">
      <w:pPr>
        <w:pStyle w:val="SemEspaamento1"/>
        <w:spacing w:after="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Isso significa dizer que </w:t>
      </w:r>
      <w:r w:rsidRPr="00A24A1F">
        <w:rPr>
          <w:rFonts w:ascii="Tahoma" w:hAnsi="Tahoma" w:cs="Tahoma"/>
          <w:b/>
          <w:color w:val="2F5496" w:themeColor="accent1" w:themeShade="BF"/>
          <w:sz w:val="22"/>
          <w:szCs w:val="22"/>
          <w:highlight w:val="yellow"/>
          <w:u w:val="single"/>
        </w:rPr>
        <w:t>todos os benefícios da seguridade social (assistenciais e previdenciários) devem compor um sistema consistente e coerente</w:t>
      </w:r>
      <w:r w:rsidRPr="00A24A1F">
        <w:rPr>
          <w:rFonts w:ascii="Tahoma" w:hAnsi="Tahoma" w:cs="Tahoma"/>
          <w:color w:val="2F5496" w:themeColor="accent1" w:themeShade="BF"/>
          <w:sz w:val="22"/>
          <w:szCs w:val="22"/>
        </w:rPr>
        <w:t xml:space="preserve">. Com isso, podem-se evitar incongruências na concessão de benefícios, </w:t>
      </w:r>
      <w:r w:rsidRPr="00A24A1F">
        <w:rPr>
          <w:rFonts w:ascii="Tahoma" w:hAnsi="Tahoma" w:cs="Tahoma"/>
          <w:b/>
          <w:color w:val="2F5496" w:themeColor="accent1" w:themeShade="BF"/>
          <w:sz w:val="22"/>
          <w:szCs w:val="22"/>
          <w:u w:val="single"/>
        </w:rPr>
        <w:t xml:space="preserve">cuja consequência mais óbvia é o tratamento injusto e </w:t>
      </w:r>
      <w:proofErr w:type="spellStart"/>
      <w:r w:rsidRPr="00A24A1F">
        <w:rPr>
          <w:rFonts w:ascii="Tahoma" w:hAnsi="Tahoma" w:cs="Tahoma"/>
          <w:b/>
          <w:color w:val="2F5496" w:themeColor="accent1" w:themeShade="BF"/>
          <w:sz w:val="22"/>
          <w:szCs w:val="22"/>
          <w:u w:val="single"/>
        </w:rPr>
        <w:t>antiisonômico</w:t>
      </w:r>
      <w:proofErr w:type="spellEnd"/>
      <w:r w:rsidRPr="00A24A1F">
        <w:rPr>
          <w:rFonts w:ascii="Tahoma" w:hAnsi="Tahoma" w:cs="Tahoma"/>
          <w:b/>
          <w:color w:val="2F5496" w:themeColor="accent1" w:themeShade="BF"/>
          <w:sz w:val="22"/>
          <w:szCs w:val="22"/>
          <w:u w:val="single"/>
        </w:rPr>
        <w:t xml:space="preserve"> entre os diversos beneficiários das políticas governamentais de assistência social</w:t>
      </w:r>
      <w:r w:rsidRPr="00A24A1F">
        <w:rPr>
          <w:rFonts w:ascii="Tahoma" w:hAnsi="Tahoma" w:cs="Tahoma"/>
          <w:color w:val="2F5496" w:themeColor="accent1" w:themeShade="BF"/>
          <w:sz w:val="22"/>
          <w:szCs w:val="22"/>
        </w:rPr>
        <w:t xml:space="preserve"> – grifos nossos.</w:t>
      </w:r>
    </w:p>
    <w:p w14:paraId="150ACDAB" w14:textId="7DB08371" w:rsidR="004932C1" w:rsidRPr="00A24A1F" w:rsidRDefault="00552389" w:rsidP="006674B2">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R</w:t>
      </w:r>
      <w:r w:rsidR="008A41C2" w:rsidRPr="00A24A1F">
        <w:rPr>
          <w:rFonts w:ascii="Tahoma" w:hAnsi="Tahoma" w:cs="Tahoma"/>
          <w:color w:val="2F5496" w:themeColor="accent1" w:themeShade="BF"/>
          <w:sz w:val="22"/>
          <w:szCs w:val="22"/>
        </w:rPr>
        <w:t>econhecendo que o recebimento de benefício previdenciário</w:t>
      </w:r>
      <w:r w:rsidR="001B7B9C" w:rsidRPr="00A24A1F">
        <w:rPr>
          <w:rFonts w:ascii="Tahoma" w:hAnsi="Tahoma" w:cs="Tahoma"/>
          <w:color w:val="2F5496" w:themeColor="accent1" w:themeShade="BF"/>
          <w:sz w:val="22"/>
          <w:szCs w:val="22"/>
        </w:rPr>
        <w:t xml:space="preserve"> de um salário-mínimo</w:t>
      </w:r>
      <w:r w:rsidR="008A41C2" w:rsidRPr="00A24A1F">
        <w:rPr>
          <w:rFonts w:ascii="Tahoma" w:hAnsi="Tahoma" w:cs="Tahoma"/>
          <w:color w:val="2F5496" w:themeColor="accent1" w:themeShade="BF"/>
          <w:sz w:val="22"/>
          <w:szCs w:val="22"/>
        </w:rPr>
        <w:t xml:space="preserve"> ultrapassaria </w:t>
      </w:r>
      <w:r w:rsidR="00C1327D" w:rsidRPr="00A24A1F">
        <w:rPr>
          <w:rFonts w:ascii="Tahoma" w:hAnsi="Tahoma" w:cs="Tahoma"/>
          <w:color w:val="2F5496" w:themeColor="accent1" w:themeShade="BF"/>
          <w:sz w:val="22"/>
          <w:szCs w:val="22"/>
        </w:rPr>
        <w:t>o limite de renda para recebimento de benefício (</w:t>
      </w:r>
      <w:r w:rsidR="008A41C2" w:rsidRPr="00A24A1F">
        <w:rPr>
          <w:rFonts w:ascii="Tahoma" w:hAnsi="Tahoma" w:cs="Tahoma"/>
          <w:color w:val="2F5496" w:themeColor="accent1" w:themeShade="BF"/>
          <w:sz w:val="22"/>
          <w:szCs w:val="22"/>
        </w:rPr>
        <w:t xml:space="preserve">o </w:t>
      </w:r>
      <w:r w:rsidR="00C1327D" w:rsidRPr="00A24A1F">
        <w:rPr>
          <w:rFonts w:ascii="Tahoma" w:hAnsi="Tahoma" w:cs="Tahoma"/>
          <w:color w:val="2F5496" w:themeColor="accent1" w:themeShade="BF"/>
          <w:sz w:val="22"/>
          <w:szCs w:val="22"/>
        </w:rPr>
        <w:t xml:space="preserve">que é a </w:t>
      </w:r>
      <w:r w:rsidR="008A41C2" w:rsidRPr="00A24A1F">
        <w:rPr>
          <w:rFonts w:ascii="Tahoma" w:hAnsi="Tahoma" w:cs="Tahoma"/>
          <w:color w:val="2F5496" w:themeColor="accent1" w:themeShade="BF"/>
          <w:sz w:val="22"/>
          <w:szCs w:val="22"/>
        </w:rPr>
        <w:t xml:space="preserve">mesma </w:t>
      </w:r>
      <w:r w:rsidR="00C1327D" w:rsidRPr="00A24A1F">
        <w:rPr>
          <w:rFonts w:ascii="Tahoma" w:hAnsi="Tahoma" w:cs="Tahoma"/>
          <w:color w:val="2F5496" w:themeColor="accent1" w:themeShade="BF"/>
          <w:sz w:val="22"/>
          <w:szCs w:val="22"/>
        </w:rPr>
        <w:t>justificativa apresentada à autora para interrupção do seu benefício de Bolsa</w:t>
      </w:r>
      <w:r w:rsidR="006261B0" w:rsidRPr="00A24A1F">
        <w:rPr>
          <w:rFonts w:ascii="Tahoma" w:hAnsi="Tahoma" w:cs="Tahoma"/>
          <w:color w:val="2F5496" w:themeColor="accent1" w:themeShade="BF"/>
          <w:sz w:val="22"/>
          <w:szCs w:val="22"/>
        </w:rPr>
        <w:t>-</w:t>
      </w:r>
      <w:r w:rsidR="00C1327D" w:rsidRPr="00A24A1F">
        <w:rPr>
          <w:rFonts w:ascii="Tahoma" w:hAnsi="Tahoma" w:cs="Tahoma"/>
          <w:color w:val="2F5496" w:themeColor="accent1" w:themeShade="BF"/>
          <w:sz w:val="22"/>
          <w:szCs w:val="22"/>
        </w:rPr>
        <w:t xml:space="preserve">Família), </w:t>
      </w:r>
      <w:r w:rsidR="001B7B9C" w:rsidRPr="00A24A1F">
        <w:rPr>
          <w:rFonts w:ascii="Tahoma" w:hAnsi="Tahoma" w:cs="Tahoma"/>
          <w:color w:val="2F5496" w:themeColor="accent1" w:themeShade="BF"/>
          <w:sz w:val="22"/>
          <w:szCs w:val="22"/>
        </w:rPr>
        <w:t xml:space="preserve">o voto do Ministro Relator </w:t>
      </w:r>
      <w:r w:rsidR="00C1327D" w:rsidRPr="00A24A1F">
        <w:rPr>
          <w:rFonts w:ascii="Tahoma" w:hAnsi="Tahoma" w:cs="Tahoma"/>
          <w:color w:val="2F5496" w:themeColor="accent1" w:themeShade="BF"/>
          <w:sz w:val="22"/>
          <w:szCs w:val="22"/>
        </w:rPr>
        <w:t>conclui</w:t>
      </w:r>
      <w:r w:rsidR="008A41C2" w:rsidRPr="00A24A1F">
        <w:rPr>
          <w:rFonts w:ascii="Tahoma" w:hAnsi="Tahoma" w:cs="Tahoma"/>
          <w:color w:val="2F5496" w:themeColor="accent1" w:themeShade="BF"/>
          <w:sz w:val="22"/>
          <w:szCs w:val="22"/>
        </w:rPr>
        <w:t>u</w:t>
      </w:r>
      <w:r w:rsidR="00C1327D" w:rsidRPr="00A24A1F">
        <w:rPr>
          <w:rFonts w:ascii="Tahoma" w:hAnsi="Tahoma" w:cs="Tahoma"/>
          <w:color w:val="2F5496" w:themeColor="accent1" w:themeShade="BF"/>
          <w:sz w:val="22"/>
          <w:szCs w:val="22"/>
        </w:rPr>
        <w:t xml:space="preserve"> que tal critério objetivo é absolutamente superável em contraste aos comandos constitucionais.</w:t>
      </w:r>
      <w:r w:rsidR="008A41C2" w:rsidRPr="00A24A1F">
        <w:rPr>
          <w:rFonts w:ascii="Tahoma" w:hAnsi="Tahoma" w:cs="Tahoma"/>
          <w:color w:val="2F5496" w:themeColor="accent1" w:themeShade="BF"/>
          <w:sz w:val="22"/>
          <w:szCs w:val="22"/>
        </w:rPr>
        <w:t xml:space="preserve"> Isto porque, nos mesmos termos que se requer que sejam adotados na presente demanda, </w:t>
      </w:r>
      <w:r w:rsidR="008A41C2" w:rsidRPr="00A24A1F">
        <w:rPr>
          <w:rFonts w:ascii="Tahoma" w:hAnsi="Tahoma" w:cs="Tahoma"/>
          <w:b/>
          <w:color w:val="2F5496" w:themeColor="accent1" w:themeShade="BF"/>
          <w:sz w:val="22"/>
          <w:szCs w:val="22"/>
          <w:u w:val="single"/>
        </w:rPr>
        <w:t xml:space="preserve">a </w:t>
      </w:r>
      <w:r w:rsidR="001F3172" w:rsidRPr="00A24A1F">
        <w:rPr>
          <w:rFonts w:ascii="Tahoma" w:hAnsi="Tahoma" w:cs="Tahoma"/>
          <w:b/>
          <w:color w:val="2F5496" w:themeColor="accent1" w:themeShade="BF"/>
          <w:sz w:val="22"/>
          <w:szCs w:val="22"/>
          <w:u w:val="single"/>
        </w:rPr>
        <w:t>jurisprudência</w:t>
      </w:r>
      <w:r w:rsidR="008A41C2" w:rsidRPr="00A24A1F">
        <w:rPr>
          <w:rFonts w:ascii="Tahoma" w:hAnsi="Tahoma" w:cs="Tahoma"/>
          <w:b/>
          <w:color w:val="2F5496" w:themeColor="accent1" w:themeShade="BF"/>
          <w:sz w:val="22"/>
          <w:szCs w:val="22"/>
          <w:u w:val="single"/>
        </w:rPr>
        <w:t xml:space="preserve"> do STF compreende que todos os benefícios da seguridade social compõem um verdadeiro sistema e que, portanto, devem estar em</w:t>
      </w:r>
      <w:r w:rsidR="007F208D" w:rsidRPr="00A24A1F">
        <w:rPr>
          <w:rFonts w:ascii="Tahoma" w:hAnsi="Tahoma" w:cs="Tahoma"/>
          <w:b/>
          <w:color w:val="2F5496" w:themeColor="accent1" w:themeShade="BF"/>
          <w:sz w:val="22"/>
          <w:szCs w:val="22"/>
          <w:u w:val="single"/>
        </w:rPr>
        <w:t xml:space="preserve"> plena</w:t>
      </w:r>
      <w:r w:rsidR="008A41C2" w:rsidRPr="00A24A1F">
        <w:rPr>
          <w:rFonts w:ascii="Tahoma" w:hAnsi="Tahoma" w:cs="Tahoma"/>
          <w:b/>
          <w:color w:val="2F5496" w:themeColor="accent1" w:themeShade="BF"/>
          <w:sz w:val="22"/>
          <w:szCs w:val="22"/>
          <w:u w:val="single"/>
        </w:rPr>
        <w:t xml:space="preserve"> harmonia e coerência, não só entre si, mas principalmente com as normas constitucionais</w:t>
      </w:r>
      <w:r w:rsidR="008A41C2" w:rsidRPr="00A24A1F">
        <w:rPr>
          <w:rFonts w:ascii="Tahoma" w:hAnsi="Tahoma" w:cs="Tahoma"/>
          <w:color w:val="2F5496" w:themeColor="accent1" w:themeShade="BF"/>
          <w:sz w:val="22"/>
          <w:szCs w:val="22"/>
        </w:rPr>
        <w:t>.</w:t>
      </w:r>
    </w:p>
    <w:p w14:paraId="1791938D" w14:textId="1ADA372D" w:rsidR="006674B2" w:rsidRPr="00A24A1F" w:rsidRDefault="003F51A1" w:rsidP="0077439C">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Ora,</w:t>
      </w:r>
      <w:r w:rsidR="009126EC" w:rsidRPr="00A24A1F">
        <w:rPr>
          <w:rFonts w:ascii="Tahoma" w:hAnsi="Tahoma" w:cs="Tahoma"/>
          <w:color w:val="2F5496" w:themeColor="accent1" w:themeShade="BF"/>
          <w:sz w:val="22"/>
          <w:szCs w:val="22"/>
        </w:rPr>
        <w:t xml:space="preserve"> </w:t>
      </w:r>
      <w:r w:rsidRPr="00A24A1F">
        <w:rPr>
          <w:rFonts w:ascii="Tahoma" w:hAnsi="Tahoma" w:cs="Tahoma"/>
          <w:color w:val="2F5496" w:themeColor="accent1" w:themeShade="BF"/>
          <w:sz w:val="22"/>
          <w:szCs w:val="22"/>
        </w:rPr>
        <w:t xml:space="preserve">se </w:t>
      </w:r>
      <w:r w:rsidR="009126EC" w:rsidRPr="00A24A1F">
        <w:rPr>
          <w:rFonts w:ascii="Tahoma" w:hAnsi="Tahoma" w:cs="Tahoma"/>
          <w:color w:val="2F5496" w:themeColor="accent1" w:themeShade="BF"/>
          <w:sz w:val="22"/>
          <w:szCs w:val="22"/>
        </w:rPr>
        <w:t>o referido Tema 312 do STF estabelece que os benefícios (assistenciais ou previdenciários) recebidos por outro membro componente do núcleo familiar não devem ser contabilizados como renda familiar mensal</w:t>
      </w:r>
      <w:r w:rsidR="00D761FC" w:rsidRPr="00A24A1F">
        <w:rPr>
          <w:rFonts w:ascii="Tahoma" w:hAnsi="Tahoma" w:cs="Tahoma"/>
          <w:color w:val="2F5496" w:themeColor="accent1" w:themeShade="BF"/>
          <w:sz w:val="22"/>
          <w:szCs w:val="22"/>
        </w:rPr>
        <w:t xml:space="preserve"> para a concessão de BPC/LOAS</w:t>
      </w:r>
      <w:r w:rsidR="009126EC" w:rsidRPr="00A24A1F">
        <w:rPr>
          <w:rFonts w:ascii="Tahoma" w:hAnsi="Tahoma" w:cs="Tahoma"/>
          <w:color w:val="2F5496" w:themeColor="accent1" w:themeShade="BF"/>
          <w:sz w:val="22"/>
          <w:szCs w:val="22"/>
        </w:rPr>
        <w:t xml:space="preserve">, </w:t>
      </w:r>
      <w:r w:rsidR="009126EC" w:rsidRPr="00A24A1F">
        <w:rPr>
          <w:rFonts w:ascii="Tahoma" w:hAnsi="Tahoma" w:cs="Tahoma"/>
          <w:b/>
          <w:bCs/>
          <w:color w:val="2F5496" w:themeColor="accent1" w:themeShade="BF"/>
          <w:sz w:val="22"/>
          <w:szCs w:val="22"/>
          <w:u w:val="single"/>
        </w:rPr>
        <w:t>pelos mesmos critérios de isonomia</w:t>
      </w:r>
      <w:r w:rsidR="00D761FC" w:rsidRPr="00A24A1F">
        <w:rPr>
          <w:rFonts w:ascii="Tahoma" w:hAnsi="Tahoma" w:cs="Tahoma"/>
          <w:b/>
          <w:bCs/>
          <w:color w:val="2F5496" w:themeColor="accent1" w:themeShade="BF"/>
          <w:sz w:val="22"/>
          <w:szCs w:val="22"/>
          <w:u w:val="single"/>
        </w:rPr>
        <w:t xml:space="preserve"> e proteção aos direitos sociais</w:t>
      </w:r>
      <w:r w:rsidR="009126EC" w:rsidRPr="00A24A1F">
        <w:rPr>
          <w:rFonts w:ascii="Tahoma" w:hAnsi="Tahoma" w:cs="Tahoma"/>
          <w:b/>
          <w:bCs/>
          <w:color w:val="2F5496" w:themeColor="accent1" w:themeShade="BF"/>
          <w:sz w:val="22"/>
          <w:szCs w:val="22"/>
          <w:u w:val="single"/>
        </w:rPr>
        <w:t xml:space="preserve"> utilizados no RE 580963</w:t>
      </w:r>
      <w:r w:rsidRPr="00A24A1F">
        <w:rPr>
          <w:rFonts w:ascii="Tahoma" w:hAnsi="Tahoma" w:cs="Tahoma"/>
          <w:b/>
          <w:bCs/>
          <w:color w:val="2F5496" w:themeColor="accent1" w:themeShade="BF"/>
          <w:sz w:val="22"/>
          <w:szCs w:val="22"/>
          <w:u w:val="single"/>
        </w:rPr>
        <w:t xml:space="preserve"> é que</w:t>
      </w:r>
      <w:r w:rsidR="009126EC" w:rsidRPr="00A24A1F">
        <w:rPr>
          <w:rFonts w:ascii="Tahoma" w:hAnsi="Tahoma" w:cs="Tahoma"/>
          <w:b/>
          <w:bCs/>
          <w:color w:val="2F5496" w:themeColor="accent1" w:themeShade="BF"/>
          <w:sz w:val="22"/>
          <w:szCs w:val="22"/>
          <w:u w:val="single"/>
        </w:rPr>
        <w:t xml:space="preserve"> </w:t>
      </w:r>
      <w:r w:rsidRPr="00A24A1F">
        <w:rPr>
          <w:rFonts w:ascii="Tahoma" w:hAnsi="Tahoma" w:cs="Tahoma"/>
          <w:b/>
          <w:bCs/>
          <w:color w:val="2F5496" w:themeColor="accent1" w:themeShade="BF"/>
          <w:sz w:val="22"/>
          <w:szCs w:val="22"/>
          <w:u w:val="single"/>
        </w:rPr>
        <w:t xml:space="preserve">se </w:t>
      </w:r>
      <w:r w:rsidR="009126EC" w:rsidRPr="00A24A1F">
        <w:rPr>
          <w:rFonts w:ascii="Tahoma" w:hAnsi="Tahoma" w:cs="Tahoma"/>
          <w:b/>
          <w:bCs/>
          <w:color w:val="2F5496" w:themeColor="accent1" w:themeShade="BF"/>
          <w:sz w:val="22"/>
          <w:szCs w:val="22"/>
          <w:u w:val="single"/>
        </w:rPr>
        <w:t xml:space="preserve">deve </w:t>
      </w:r>
      <w:r w:rsidRPr="00A24A1F">
        <w:rPr>
          <w:rFonts w:ascii="Tahoma" w:hAnsi="Tahoma" w:cs="Tahoma"/>
          <w:b/>
          <w:bCs/>
          <w:color w:val="2F5496" w:themeColor="accent1" w:themeShade="BF"/>
          <w:sz w:val="22"/>
          <w:szCs w:val="22"/>
          <w:u w:val="single"/>
        </w:rPr>
        <w:t>estender tal entendimento</w:t>
      </w:r>
      <w:r w:rsidR="009126EC" w:rsidRPr="00A24A1F">
        <w:rPr>
          <w:rFonts w:ascii="Tahoma" w:hAnsi="Tahoma" w:cs="Tahoma"/>
          <w:b/>
          <w:bCs/>
          <w:color w:val="2F5496" w:themeColor="accent1" w:themeShade="BF"/>
          <w:sz w:val="22"/>
          <w:szCs w:val="22"/>
          <w:u w:val="single"/>
        </w:rPr>
        <w:t xml:space="preserve"> ao Programa Bolsa</w:t>
      </w:r>
      <w:r w:rsidR="006261B0" w:rsidRPr="00A24A1F">
        <w:rPr>
          <w:rFonts w:ascii="Tahoma" w:hAnsi="Tahoma" w:cs="Tahoma"/>
          <w:b/>
          <w:bCs/>
          <w:color w:val="2F5496" w:themeColor="accent1" w:themeShade="BF"/>
          <w:sz w:val="22"/>
          <w:szCs w:val="22"/>
          <w:u w:val="single"/>
        </w:rPr>
        <w:t>-</w:t>
      </w:r>
      <w:r w:rsidR="009126EC" w:rsidRPr="00A24A1F">
        <w:rPr>
          <w:rFonts w:ascii="Tahoma" w:hAnsi="Tahoma" w:cs="Tahoma"/>
          <w:b/>
          <w:bCs/>
          <w:color w:val="2F5496" w:themeColor="accent1" w:themeShade="BF"/>
          <w:sz w:val="22"/>
          <w:szCs w:val="22"/>
          <w:u w:val="single"/>
        </w:rPr>
        <w:t>Família</w:t>
      </w:r>
      <w:r w:rsidR="009126EC" w:rsidRPr="00A24A1F">
        <w:rPr>
          <w:rFonts w:ascii="Tahoma" w:hAnsi="Tahoma" w:cs="Tahoma"/>
          <w:color w:val="2F5496" w:themeColor="accent1" w:themeShade="BF"/>
          <w:sz w:val="22"/>
          <w:szCs w:val="22"/>
        </w:rPr>
        <w:t>.</w:t>
      </w:r>
      <w:r w:rsidR="00365D51" w:rsidRPr="00A24A1F">
        <w:rPr>
          <w:rFonts w:ascii="Tahoma" w:hAnsi="Tahoma" w:cs="Tahoma"/>
          <w:color w:val="2F5496" w:themeColor="accent1" w:themeShade="BF"/>
          <w:sz w:val="22"/>
          <w:szCs w:val="22"/>
        </w:rPr>
        <w:t xml:space="preserve"> </w:t>
      </w:r>
      <w:r w:rsidR="0075329A" w:rsidRPr="00A24A1F">
        <w:rPr>
          <w:rFonts w:ascii="Tahoma" w:hAnsi="Tahoma" w:cs="Tahoma"/>
          <w:color w:val="2F5496" w:themeColor="accent1" w:themeShade="BF"/>
          <w:sz w:val="22"/>
          <w:szCs w:val="22"/>
        </w:rPr>
        <w:t xml:space="preserve">Pelos mesmos motivos de existência do parágrafo único do artigo 34 e pelos mesmos motivos pelos quais o STF estendeu sua interpretação é que se deve reconhecer a necessidade de sua aplicação aos </w:t>
      </w:r>
      <w:r w:rsidR="0075329A" w:rsidRPr="00A24A1F">
        <w:rPr>
          <w:rFonts w:ascii="Tahoma" w:hAnsi="Tahoma" w:cs="Tahoma"/>
          <w:color w:val="2F5496" w:themeColor="accent1" w:themeShade="BF"/>
          <w:sz w:val="22"/>
          <w:szCs w:val="22"/>
        </w:rPr>
        <w:lastRenderedPageBreak/>
        <w:t>Programa Bolsa</w:t>
      </w:r>
      <w:r w:rsidR="006261B0" w:rsidRPr="00A24A1F">
        <w:rPr>
          <w:rFonts w:ascii="Tahoma" w:hAnsi="Tahoma" w:cs="Tahoma"/>
          <w:color w:val="2F5496" w:themeColor="accent1" w:themeShade="BF"/>
          <w:sz w:val="22"/>
          <w:szCs w:val="22"/>
        </w:rPr>
        <w:t>-</w:t>
      </w:r>
      <w:r w:rsidR="0075329A" w:rsidRPr="00A24A1F">
        <w:rPr>
          <w:rFonts w:ascii="Tahoma" w:hAnsi="Tahoma" w:cs="Tahoma"/>
          <w:color w:val="2F5496" w:themeColor="accent1" w:themeShade="BF"/>
          <w:sz w:val="22"/>
          <w:szCs w:val="22"/>
        </w:rPr>
        <w:t>Família e, consequentemente, ao presente caso</w:t>
      </w:r>
      <w:r w:rsidR="00DB5919" w:rsidRPr="00A24A1F">
        <w:rPr>
          <w:rFonts w:ascii="Tahoma" w:hAnsi="Tahoma" w:cs="Tahoma"/>
          <w:color w:val="2F5496" w:themeColor="accent1" w:themeShade="BF"/>
          <w:sz w:val="22"/>
          <w:szCs w:val="22"/>
        </w:rPr>
        <w:t xml:space="preserve">, confirmando o caráter personalíssimo </w:t>
      </w:r>
      <w:r w:rsidR="005C2B61" w:rsidRPr="00A24A1F">
        <w:rPr>
          <w:rFonts w:ascii="Tahoma" w:hAnsi="Tahoma" w:cs="Tahoma"/>
          <w:color w:val="2F5496" w:themeColor="accent1" w:themeShade="BF"/>
          <w:sz w:val="22"/>
          <w:szCs w:val="22"/>
        </w:rPr>
        <w:t>do BPC</w:t>
      </w:r>
      <w:r w:rsidR="0075329A" w:rsidRPr="00A24A1F">
        <w:rPr>
          <w:rFonts w:ascii="Tahoma" w:hAnsi="Tahoma" w:cs="Tahoma"/>
          <w:color w:val="2F5496" w:themeColor="accent1" w:themeShade="BF"/>
          <w:sz w:val="22"/>
          <w:szCs w:val="22"/>
        </w:rPr>
        <w:t>.</w:t>
      </w:r>
      <w:r w:rsidR="0077439C" w:rsidRPr="00A24A1F">
        <w:rPr>
          <w:rFonts w:ascii="Tahoma" w:hAnsi="Tahoma" w:cs="Tahoma"/>
          <w:color w:val="2F5496" w:themeColor="accent1" w:themeShade="BF"/>
          <w:sz w:val="22"/>
          <w:szCs w:val="22"/>
        </w:rPr>
        <w:t xml:space="preserve"> </w:t>
      </w:r>
    </w:p>
    <w:p w14:paraId="27AF4987" w14:textId="3AB6F4E8" w:rsidR="00504ABE" w:rsidRPr="00A24A1F" w:rsidRDefault="005C2B61" w:rsidP="003E0BC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b/>
          <w:bCs/>
          <w:color w:val="2F5496" w:themeColor="accent1" w:themeShade="BF"/>
          <w:sz w:val="22"/>
          <w:szCs w:val="22"/>
          <w:highlight w:val="yellow"/>
          <w:u w:val="single"/>
        </w:rPr>
        <w:t>Caso contrário</w:t>
      </w:r>
      <w:r w:rsidR="004A5B7C" w:rsidRPr="00A24A1F">
        <w:rPr>
          <w:rFonts w:ascii="Tahoma" w:hAnsi="Tahoma" w:cs="Tahoma"/>
          <w:b/>
          <w:bCs/>
          <w:color w:val="2F5496" w:themeColor="accent1" w:themeShade="BF"/>
          <w:sz w:val="22"/>
          <w:szCs w:val="22"/>
          <w:highlight w:val="yellow"/>
          <w:u w:val="single"/>
        </w:rPr>
        <w:t>, não se reconhecendo o caráter personalíssimo</w:t>
      </w:r>
      <w:r w:rsidR="006674B2" w:rsidRPr="00A24A1F">
        <w:rPr>
          <w:rFonts w:ascii="Tahoma" w:hAnsi="Tahoma" w:cs="Tahoma"/>
          <w:b/>
          <w:bCs/>
          <w:color w:val="2F5496" w:themeColor="accent1" w:themeShade="BF"/>
          <w:sz w:val="22"/>
          <w:szCs w:val="22"/>
          <w:highlight w:val="yellow"/>
          <w:u w:val="single"/>
        </w:rPr>
        <w:t xml:space="preserve"> do BPC e obedecendo-se a literalidade do</w:t>
      </w:r>
      <w:r w:rsidR="006C3C2D" w:rsidRPr="00A24A1F">
        <w:rPr>
          <w:rFonts w:ascii="Tahoma" w:hAnsi="Tahoma" w:cs="Tahoma"/>
          <w:b/>
          <w:bCs/>
          <w:color w:val="2F5496" w:themeColor="accent1" w:themeShade="BF"/>
          <w:sz w:val="22"/>
          <w:szCs w:val="22"/>
          <w:highlight w:val="yellow"/>
          <w:u w:val="single"/>
        </w:rPr>
        <w:t xml:space="preserve"> artigo 4°, §2°, da Lei n° 14.601/2023, dever-se-ia contabilizar o BPC como um benefício que alcança a toda a família</w:t>
      </w:r>
      <w:r w:rsidR="006C3C2D" w:rsidRPr="00A24A1F">
        <w:rPr>
          <w:rFonts w:ascii="Tahoma" w:hAnsi="Tahoma" w:cs="Tahoma"/>
          <w:color w:val="2F5496" w:themeColor="accent1" w:themeShade="BF"/>
          <w:sz w:val="22"/>
          <w:szCs w:val="22"/>
        </w:rPr>
        <w:t>. Em outras palavras, o referido dispositivo estaria reduzindo o valor do BPC, na medida em que teria que ser utilizado e divido por toda a família</w:t>
      </w:r>
      <w:r w:rsidR="006674B2" w:rsidRPr="00A24A1F">
        <w:rPr>
          <w:rFonts w:ascii="Tahoma" w:hAnsi="Tahoma" w:cs="Tahoma"/>
          <w:color w:val="2F5496" w:themeColor="accent1" w:themeShade="BF"/>
          <w:sz w:val="22"/>
          <w:szCs w:val="22"/>
        </w:rPr>
        <w:t xml:space="preserve"> (e não apenas para a pessoa com deficiência </w:t>
      </w:r>
      <w:r w:rsidR="00B636AD" w:rsidRPr="00A24A1F">
        <w:rPr>
          <w:rFonts w:ascii="Tahoma" w:hAnsi="Tahoma" w:cs="Tahoma"/>
          <w:color w:val="2F5496" w:themeColor="accent1" w:themeShade="BF"/>
          <w:sz w:val="22"/>
          <w:szCs w:val="22"/>
        </w:rPr>
        <w:t>ou idosa, conforme estabelece o artigo 203, inciso V da CF/88</w:t>
      </w:r>
      <w:r w:rsidR="006674B2" w:rsidRPr="00A24A1F">
        <w:rPr>
          <w:rFonts w:ascii="Tahoma" w:hAnsi="Tahoma" w:cs="Tahoma"/>
          <w:color w:val="2F5496" w:themeColor="accent1" w:themeShade="BF"/>
          <w:sz w:val="22"/>
          <w:szCs w:val="22"/>
        </w:rPr>
        <w:t>)</w:t>
      </w:r>
      <w:r w:rsidR="006C3C2D" w:rsidRPr="00A24A1F">
        <w:rPr>
          <w:rFonts w:ascii="Tahoma" w:hAnsi="Tahoma" w:cs="Tahoma"/>
          <w:color w:val="2F5496" w:themeColor="accent1" w:themeShade="BF"/>
          <w:sz w:val="22"/>
          <w:szCs w:val="22"/>
        </w:rPr>
        <w:t>.</w:t>
      </w:r>
    </w:p>
    <w:p w14:paraId="2666E1FA" w14:textId="77777777" w:rsidR="00094A32" w:rsidRPr="00A24A1F" w:rsidRDefault="00A372C5" w:rsidP="003E0BC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Caso seja mantida a atual situação em que se encontra a autora (sem recebimento do Bolsa Família em razão do recebimento do BPC por sua filha Laura), ter-se-ia uma situação em que nenhum dos objetivos da LOAS ou da Lei n° 14.601/2023 estariam sendo atendidos. </w:t>
      </w:r>
    </w:p>
    <w:p w14:paraId="1153B9E4" w14:textId="7DCFB121" w:rsidR="006261B0" w:rsidRPr="00A24A1F" w:rsidRDefault="00A372C5" w:rsidP="003E0BC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Se, entendendo-se que o BPC possui caráter de renda familiar, </w:t>
      </w:r>
      <w:r w:rsidRPr="00A24A1F">
        <w:rPr>
          <w:rFonts w:ascii="Tahoma" w:hAnsi="Tahoma" w:cs="Tahoma"/>
          <w:b/>
          <w:bCs/>
          <w:color w:val="2F5496" w:themeColor="accent1" w:themeShade="BF"/>
          <w:sz w:val="22"/>
          <w:szCs w:val="22"/>
        </w:rPr>
        <w:t>a autora teria que utilizar parte do valor do benefício recebido por sua filha</w:t>
      </w:r>
      <w:r w:rsidRPr="00A24A1F">
        <w:rPr>
          <w:rFonts w:ascii="Tahoma" w:hAnsi="Tahoma" w:cs="Tahoma"/>
          <w:color w:val="2F5496" w:themeColor="accent1" w:themeShade="BF"/>
          <w:sz w:val="22"/>
          <w:szCs w:val="22"/>
        </w:rPr>
        <w:t xml:space="preserve"> e </w:t>
      </w:r>
      <w:r w:rsidRPr="00A24A1F">
        <w:rPr>
          <w:rFonts w:ascii="Tahoma" w:hAnsi="Tahoma" w:cs="Tahoma"/>
          <w:b/>
          <w:bCs/>
          <w:color w:val="2F5496" w:themeColor="accent1" w:themeShade="BF"/>
          <w:sz w:val="22"/>
          <w:szCs w:val="22"/>
          <w:u w:val="single"/>
        </w:rPr>
        <w:t>o desenvolvimento saudável desta ficaria comprometido em razão da redução do valor disponível para custear seus tratamentos, medicament</w:t>
      </w:r>
      <w:r w:rsidR="00B6498B" w:rsidRPr="00A24A1F">
        <w:rPr>
          <w:rFonts w:ascii="Tahoma" w:hAnsi="Tahoma" w:cs="Tahoma"/>
          <w:b/>
          <w:bCs/>
          <w:color w:val="2F5496" w:themeColor="accent1" w:themeShade="BF"/>
          <w:sz w:val="22"/>
          <w:szCs w:val="22"/>
          <w:u w:val="single"/>
        </w:rPr>
        <w:t>os, educação, entre outros</w:t>
      </w:r>
      <w:r w:rsidR="006261B0" w:rsidRPr="00A24A1F">
        <w:rPr>
          <w:rFonts w:ascii="Tahoma" w:hAnsi="Tahoma" w:cs="Tahoma"/>
          <w:color w:val="2F5496" w:themeColor="accent1" w:themeShade="BF"/>
          <w:sz w:val="22"/>
          <w:szCs w:val="22"/>
        </w:rPr>
        <w:t xml:space="preserve">, causando, novamente, maior vulnerabilidade socioeconômica, </w:t>
      </w:r>
      <w:r w:rsidR="006261B0" w:rsidRPr="00A24A1F">
        <w:rPr>
          <w:rFonts w:ascii="Tahoma" w:hAnsi="Tahoma" w:cs="Tahoma"/>
          <w:b/>
          <w:bCs/>
          <w:color w:val="2F5496" w:themeColor="accent1" w:themeShade="BF"/>
          <w:sz w:val="22"/>
          <w:szCs w:val="22"/>
          <w:u w:val="single"/>
        </w:rPr>
        <w:t>em contraposição ao objetivo constante do art. 203, VI&lt; da CF/88</w:t>
      </w:r>
      <w:r w:rsidR="006261B0" w:rsidRPr="00A24A1F">
        <w:rPr>
          <w:rFonts w:ascii="Tahoma" w:hAnsi="Tahoma" w:cs="Tahoma"/>
          <w:color w:val="2F5496" w:themeColor="accent1" w:themeShade="BF"/>
          <w:sz w:val="22"/>
          <w:szCs w:val="22"/>
        </w:rPr>
        <w:t>.</w:t>
      </w:r>
    </w:p>
    <w:p w14:paraId="52A4FAF4" w14:textId="61EE62CC" w:rsidR="00571DEA" w:rsidRPr="00A24A1F" w:rsidRDefault="00B6498B" w:rsidP="003E0BC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Nes</w:t>
      </w:r>
      <w:r w:rsidR="006261B0" w:rsidRPr="00A24A1F">
        <w:rPr>
          <w:rFonts w:ascii="Tahoma" w:hAnsi="Tahoma" w:cs="Tahoma"/>
          <w:color w:val="2F5496" w:themeColor="accent1" w:themeShade="BF"/>
          <w:sz w:val="22"/>
          <w:szCs w:val="22"/>
        </w:rPr>
        <w:t>t</w:t>
      </w:r>
      <w:r w:rsidR="00A372C5" w:rsidRPr="00A24A1F">
        <w:rPr>
          <w:rFonts w:ascii="Tahoma" w:hAnsi="Tahoma" w:cs="Tahoma"/>
          <w:color w:val="2F5496" w:themeColor="accent1" w:themeShade="BF"/>
          <w:sz w:val="22"/>
          <w:szCs w:val="22"/>
        </w:rPr>
        <w:t>a hipótese, o desenvolvimento saudável de uma pessoa com deficiência de 04 (quatro) anos de idade seria gravemente afetado em razão da redução do valor disponível para tal.</w:t>
      </w:r>
      <w:r w:rsidR="00094A32" w:rsidRPr="00A24A1F">
        <w:rPr>
          <w:rFonts w:ascii="Tahoma" w:hAnsi="Tahoma" w:cs="Tahoma"/>
          <w:color w:val="2F5496" w:themeColor="accent1" w:themeShade="BF"/>
          <w:sz w:val="22"/>
          <w:szCs w:val="22"/>
        </w:rPr>
        <w:t xml:space="preserve"> </w:t>
      </w:r>
      <w:r w:rsidR="001F0BAB" w:rsidRPr="00A24A1F">
        <w:rPr>
          <w:rFonts w:ascii="Tahoma" w:hAnsi="Tahoma" w:cs="Tahoma"/>
          <w:color w:val="2F5496" w:themeColor="accent1" w:themeShade="BF"/>
          <w:sz w:val="22"/>
          <w:szCs w:val="22"/>
        </w:rPr>
        <w:t xml:space="preserve">Caso a autora não pudesse utilizar o valor do benefício para seu sustento por ser este personalíssimo, mas ainda assim não fizesse jus ao recebimento do Bolsa Família em razão do artigo 4°, §2°, da Lei n° 14.601/2023, </w:t>
      </w:r>
      <w:r w:rsidR="004A42C5" w:rsidRPr="00A24A1F">
        <w:rPr>
          <w:rFonts w:ascii="Tahoma" w:hAnsi="Tahoma" w:cs="Tahoma"/>
          <w:color w:val="2F5496" w:themeColor="accent1" w:themeShade="BF"/>
          <w:sz w:val="22"/>
          <w:szCs w:val="22"/>
        </w:rPr>
        <w:t>igualmente estaríamos diante de um cenário em que seria impossível o sustento de sua família.</w:t>
      </w:r>
      <w:r w:rsidR="00DA1223" w:rsidRPr="00A24A1F">
        <w:rPr>
          <w:rFonts w:ascii="Tahoma" w:hAnsi="Tahoma" w:cs="Tahoma"/>
          <w:color w:val="2F5496" w:themeColor="accent1" w:themeShade="BF"/>
          <w:sz w:val="22"/>
          <w:szCs w:val="22"/>
        </w:rPr>
        <w:t xml:space="preserve"> A quantia recebida a título de BPC seria destinada a garantir o desenvolvimento digno da menor portadora de deficiência, mas nenhum valor poderia ser utilizado para o sustento da autora.</w:t>
      </w:r>
    </w:p>
    <w:p w14:paraId="5B17D5E8" w14:textId="64FE00D6" w:rsidR="00A372C5" w:rsidRPr="00A24A1F" w:rsidRDefault="00DA1223" w:rsidP="003E0BC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Nenhuma das hipóteses vislumbradas aqui permite o cumprimento das finalidades impostas pela Constituição Federal, pela LOAS e pela Lei n° 14.601/2023</w:t>
      </w:r>
      <w:r w:rsidR="00710FC0" w:rsidRPr="00A24A1F">
        <w:rPr>
          <w:rFonts w:ascii="Tahoma" w:hAnsi="Tahoma" w:cs="Tahoma"/>
          <w:color w:val="2F5496" w:themeColor="accent1" w:themeShade="BF"/>
          <w:sz w:val="22"/>
          <w:szCs w:val="22"/>
        </w:rPr>
        <w:t xml:space="preserve">, ao contrário, operam no sentido de restringir direitos sociais de </w:t>
      </w:r>
      <w:r w:rsidR="00B73E78" w:rsidRPr="00A24A1F">
        <w:rPr>
          <w:rFonts w:ascii="Tahoma" w:hAnsi="Tahoma" w:cs="Tahoma"/>
          <w:color w:val="2F5496" w:themeColor="accent1" w:themeShade="BF"/>
          <w:sz w:val="22"/>
          <w:szCs w:val="22"/>
        </w:rPr>
        <w:t>grande importância</w:t>
      </w:r>
      <w:r w:rsidR="00710FC0" w:rsidRPr="00A24A1F">
        <w:rPr>
          <w:rFonts w:ascii="Tahoma" w:hAnsi="Tahoma" w:cs="Tahoma"/>
          <w:color w:val="2F5496" w:themeColor="accent1" w:themeShade="BF"/>
          <w:sz w:val="22"/>
          <w:szCs w:val="22"/>
        </w:rPr>
        <w:t xml:space="preserve"> para a família da autora</w:t>
      </w:r>
      <w:r w:rsidR="00165C60" w:rsidRPr="00A24A1F">
        <w:rPr>
          <w:rFonts w:ascii="Tahoma" w:hAnsi="Tahoma" w:cs="Tahoma"/>
          <w:color w:val="2F5496" w:themeColor="accent1" w:themeShade="BF"/>
          <w:sz w:val="22"/>
          <w:szCs w:val="22"/>
        </w:rPr>
        <w:t>, que seria mantida em situação de miserabilidade pelo próprio Estado</w:t>
      </w:r>
      <w:r w:rsidRPr="00A24A1F">
        <w:rPr>
          <w:rFonts w:ascii="Tahoma" w:hAnsi="Tahoma" w:cs="Tahoma"/>
          <w:color w:val="2F5496" w:themeColor="accent1" w:themeShade="BF"/>
          <w:sz w:val="22"/>
          <w:szCs w:val="22"/>
        </w:rPr>
        <w:t>.</w:t>
      </w:r>
      <w:r w:rsidR="00571DEA" w:rsidRPr="00A24A1F">
        <w:rPr>
          <w:rFonts w:ascii="Tahoma" w:hAnsi="Tahoma" w:cs="Tahoma"/>
          <w:color w:val="2F5496" w:themeColor="accent1" w:themeShade="BF"/>
          <w:sz w:val="22"/>
          <w:szCs w:val="22"/>
        </w:rPr>
        <w:t xml:space="preserve"> Sendo o objetivo do BPC garantir renda mínima para a sobrevivência digna </w:t>
      </w:r>
      <w:r w:rsidR="00915E41" w:rsidRPr="00A24A1F">
        <w:rPr>
          <w:rFonts w:ascii="Tahoma" w:hAnsi="Tahoma" w:cs="Tahoma"/>
          <w:color w:val="2F5496" w:themeColor="accent1" w:themeShade="BF"/>
          <w:sz w:val="22"/>
          <w:szCs w:val="22"/>
        </w:rPr>
        <w:t xml:space="preserve">da pessoa com deficiência e/ou idosa </w:t>
      </w:r>
      <w:r w:rsidR="00571DEA" w:rsidRPr="00A24A1F">
        <w:rPr>
          <w:rFonts w:ascii="Tahoma" w:hAnsi="Tahoma" w:cs="Tahoma"/>
          <w:color w:val="2F5496" w:themeColor="accent1" w:themeShade="BF"/>
          <w:sz w:val="22"/>
          <w:szCs w:val="22"/>
        </w:rPr>
        <w:t xml:space="preserve">conforme o artigo 203, inciso V da CF/88, </w:t>
      </w:r>
      <w:r w:rsidR="00915E41" w:rsidRPr="00A24A1F">
        <w:rPr>
          <w:rFonts w:ascii="Tahoma" w:hAnsi="Tahoma" w:cs="Tahoma"/>
          <w:color w:val="2F5496" w:themeColor="accent1" w:themeShade="BF"/>
          <w:sz w:val="22"/>
          <w:szCs w:val="22"/>
        </w:rPr>
        <w:t xml:space="preserve">mantendo a literalidade do artigo 4°, §2°, da Lei n° </w:t>
      </w:r>
      <w:r w:rsidR="00915E41" w:rsidRPr="00A24A1F">
        <w:rPr>
          <w:rFonts w:ascii="Tahoma" w:hAnsi="Tahoma" w:cs="Tahoma"/>
          <w:color w:val="2F5496" w:themeColor="accent1" w:themeShade="BF"/>
          <w:sz w:val="22"/>
          <w:szCs w:val="22"/>
        </w:rPr>
        <w:lastRenderedPageBreak/>
        <w:t xml:space="preserve">14.601/2023, </w:t>
      </w:r>
      <w:r w:rsidR="00571DEA" w:rsidRPr="00A24A1F">
        <w:rPr>
          <w:rFonts w:ascii="Tahoma" w:hAnsi="Tahoma" w:cs="Tahoma"/>
          <w:color w:val="2F5496" w:themeColor="accent1" w:themeShade="BF"/>
          <w:sz w:val="22"/>
          <w:szCs w:val="22"/>
        </w:rPr>
        <w:t xml:space="preserve">não seria possível </w:t>
      </w:r>
      <w:r w:rsidR="00915E41" w:rsidRPr="00A24A1F">
        <w:rPr>
          <w:rFonts w:ascii="Tahoma" w:hAnsi="Tahoma" w:cs="Tahoma"/>
          <w:color w:val="2F5496" w:themeColor="accent1" w:themeShade="BF"/>
          <w:sz w:val="22"/>
          <w:szCs w:val="22"/>
        </w:rPr>
        <w:t>a concretização de seu objetivo</w:t>
      </w:r>
      <w:r w:rsidR="006261B0" w:rsidRPr="00A24A1F">
        <w:rPr>
          <w:rFonts w:ascii="Tahoma" w:hAnsi="Tahoma" w:cs="Tahoma"/>
          <w:color w:val="2F5496" w:themeColor="accent1" w:themeShade="BF"/>
          <w:sz w:val="22"/>
          <w:szCs w:val="22"/>
        </w:rPr>
        <w:t xml:space="preserve"> e do objetivo constante do inciso VI, da mesma disposição constitucional</w:t>
      </w:r>
      <w:r w:rsidR="00571DEA" w:rsidRPr="00A24A1F">
        <w:rPr>
          <w:rFonts w:ascii="Tahoma" w:hAnsi="Tahoma" w:cs="Tahoma"/>
          <w:color w:val="2F5496" w:themeColor="accent1" w:themeShade="BF"/>
          <w:sz w:val="22"/>
          <w:szCs w:val="22"/>
        </w:rPr>
        <w:t xml:space="preserve">. </w:t>
      </w:r>
    </w:p>
    <w:p w14:paraId="375E3B8E" w14:textId="0A282B70" w:rsidR="006463E3" w:rsidRPr="00A24A1F" w:rsidRDefault="00B43B3E" w:rsidP="00F4611D">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b/>
          <w:color w:val="2F5496" w:themeColor="accent1" w:themeShade="BF"/>
          <w:sz w:val="22"/>
          <w:szCs w:val="22"/>
          <w:highlight w:val="yellow"/>
          <w:u w:val="single"/>
        </w:rPr>
        <w:t xml:space="preserve">Em </w:t>
      </w:r>
      <w:r w:rsidR="006D3A14" w:rsidRPr="00A24A1F">
        <w:rPr>
          <w:rFonts w:ascii="Tahoma" w:hAnsi="Tahoma" w:cs="Tahoma"/>
          <w:b/>
          <w:color w:val="2F5496" w:themeColor="accent1" w:themeShade="BF"/>
          <w:sz w:val="22"/>
          <w:szCs w:val="22"/>
          <w:highlight w:val="yellow"/>
          <w:u w:val="single"/>
        </w:rPr>
        <w:t>apertada síntese</w:t>
      </w:r>
      <w:r w:rsidRPr="00A24A1F">
        <w:rPr>
          <w:rFonts w:ascii="Tahoma" w:hAnsi="Tahoma" w:cs="Tahoma"/>
          <w:color w:val="2F5496" w:themeColor="accent1" w:themeShade="BF"/>
          <w:sz w:val="22"/>
          <w:szCs w:val="22"/>
        </w:rPr>
        <w:t xml:space="preserve">, </w:t>
      </w:r>
      <w:r w:rsidR="00AE4CED" w:rsidRPr="00A24A1F">
        <w:rPr>
          <w:rFonts w:ascii="Tahoma" w:hAnsi="Tahoma" w:cs="Tahoma"/>
          <w:color w:val="2F5496" w:themeColor="accent1" w:themeShade="BF"/>
          <w:sz w:val="22"/>
          <w:szCs w:val="22"/>
        </w:rPr>
        <w:t xml:space="preserve">ambos os benefícios assistenciais ora discutidos integram a sistemática de proteção aos direitos sociais estabelecida pela Constituição Cidadã e destinam-se à garantia de renda mínima para promoção do sustento digno de pessoas em situação de vulnerabilidade socioeconômica. </w:t>
      </w:r>
      <w:r w:rsidR="00F4611D" w:rsidRPr="00A24A1F">
        <w:rPr>
          <w:rFonts w:ascii="Tahoma" w:hAnsi="Tahoma" w:cs="Tahoma"/>
          <w:color w:val="2F5496" w:themeColor="accent1" w:themeShade="BF"/>
          <w:sz w:val="22"/>
          <w:szCs w:val="22"/>
        </w:rPr>
        <w:t>Contudo, estes benefícios possuem naturezas diversas. Enquanto o Bolsa</w:t>
      </w:r>
      <w:r w:rsidR="006261B0" w:rsidRPr="00A24A1F">
        <w:rPr>
          <w:rFonts w:ascii="Tahoma" w:hAnsi="Tahoma" w:cs="Tahoma"/>
          <w:color w:val="2F5496" w:themeColor="accent1" w:themeShade="BF"/>
          <w:sz w:val="22"/>
          <w:szCs w:val="22"/>
        </w:rPr>
        <w:t>-</w:t>
      </w:r>
      <w:r w:rsidR="00F4611D" w:rsidRPr="00A24A1F">
        <w:rPr>
          <w:rFonts w:ascii="Tahoma" w:hAnsi="Tahoma" w:cs="Tahoma"/>
          <w:color w:val="2F5496" w:themeColor="accent1" w:themeShade="BF"/>
          <w:sz w:val="22"/>
          <w:szCs w:val="22"/>
        </w:rPr>
        <w:t xml:space="preserve">Família </w:t>
      </w:r>
      <w:r w:rsidR="006261B0" w:rsidRPr="00A24A1F">
        <w:rPr>
          <w:rFonts w:ascii="Tahoma" w:hAnsi="Tahoma" w:cs="Tahoma"/>
          <w:color w:val="2F5496" w:themeColor="accent1" w:themeShade="BF"/>
          <w:sz w:val="22"/>
          <w:szCs w:val="22"/>
        </w:rPr>
        <w:t>visa compor renda familiar</w:t>
      </w:r>
      <w:r w:rsidR="00F4611D" w:rsidRPr="00A24A1F">
        <w:rPr>
          <w:rFonts w:ascii="Tahoma" w:hAnsi="Tahoma" w:cs="Tahoma"/>
          <w:color w:val="2F5496" w:themeColor="accent1" w:themeShade="BF"/>
          <w:sz w:val="22"/>
          <w:szCs w:val="22"/>
        </w:rPr>
        <w:t xml:space="preserve">, o Benefício de Prestação Continuada – BPC é renda de </w:t>
      </w:r>
      <w:r w:rsidR="00F4611D" w:rsidRPr="00A24A1F">
        <w:rPr>
          <w:rFonts w:ascii="Tahoma" w:hAnsi="Tahoma" w:cs="Tahoma"/>
          <w:b/>
          <w:color w:val="2F5496" w:themeColor="accent1" w:themeShade="BF"/>
          <w:sz w:val="22"/>
          <w:szCs w:val="22"/>
          <w:u w:val="single"/>
        </w:rPr>
        <w:t>caráter personalíssimo por força do artigo 203, inciso V, da CF</w:t>
      </w:r>
      <w:r w:rsidR="00F4611D" w:rsidRPr="00A24A1F">
        <w:rPr>
          <w:rFonts w:ascii="Tahoma" w:hAnsi="Tahoma" w:cs="Tahoma"/>
          <w:color w:val="2F5496" w:themeColor="accent1" w:themeShade="BF"/>
          <w:sz w:val="22"/>
          <w:szCs w:val="22"/>
        </w:rPr>
        <w:t xml:space="preserve">. Considerar o BPC para fins de cálculo </w:t>
      </w:r>
      <w:r w:rsidR="00B063D8" w:rsidRPr="00A24A1F">
        <w:rPr>
          <w:rFonts w:ascii="Tahoma" w:hAnsi="Tahoma" w:cs="Tahoma"/>
          <w:color w:val="2F5496" w:themeColor="accent1" w:themeShade="BF"/>
          <w:sz w:val="22"/>
          <w:szCs w:val="22"/>
        </w:rPr>
        <w:t>de renda familiar para concessão do Bolsa Família é agir em verdadeira desconformidade com as disposições da Constituição</w:t>
      </w:r>
      <w:r w:rsidR="006261B0" w:rsidRPr="00A24A1F">
        <w:rPr>
          <w:rFonts w:ascii="Tahoma" w:hAnsi="Tahoma" w:cs="Tahoma"/>
          <w:color w:val="2F5496" w:themeColor="accent1" w:themeShade="BF"/>
          <w:sz w:val="22"/>
          <w:szCs w:val="22"/>
        </w:rPr>
        <w:t xml:space="preserve"> e </w:t>
      </w:r>
      <w:r w:rsidR="006261B0" w:rsidRPr="00A24A1F">
        <w:rPr>
          <w:rFonts w:ascii="Tahoma" w:hAnsi="Tahoma" w:cs="Tahoma"/>
          <w:b/>
          <w:bCs/>
          <w:color w:val="2F5496" w:themeColor="accent1" w:themeShade="BF"/>
          <w:sz w:val="22"/>
          <w:szCs w:val="22"/>
          <w:u w:val="single"/>
        </w:rPr>
        <w:t>vulnerar ainda mais os grupos familiares em situação de pobreza e extrema pobreza (art. 203, VI, da CF)</w:t>
      </w:r>
      <w:r w:rsidR="009637D1" w:rsidRPr="00A24A1F">
        <w:rPr>
          <w:rFonts w:ascii="Tahoma" w:hAnsi="Tahoma" w:cs="Tahoma"/>
          <w:color w:val="2F5496" w:themeColor="accent1" w:themeShade="BF"/>
          <w:sz w:val="22"/>
          <w:szCs w:val="22"/>
        </w:rPr>
        <w:t>.</w:t>
      </w:r>
    </w:p>
    <w:p w14:paraId="264760CB" w14:textId="581B6F1E" w:rsidR="009631E5" w:rsidRPr="00A24A1F" w:rsidRDefault="00777E12" w:rsidP="00F4611D">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Assim, </w:t>
      </w:r>
      <w:r w:rsidR="00C01A15" w:rsidRPr="00A24A1F">
        <w:rPr>
          <w:rFonts w:ascii="Tahoma" w:hAnsi="Tahoma" w:cs="Tahoma"/>
          <w:color w:val="2F5496" w:themeColor="accent1" w:themeShade="BF"/>
          <w:sz w:val="22"/>
          <w:szCs w:val="22"/>
        </w:rPr>
        <w:t>deve haver a declaração incidental de inconstitucionalidade</w:t>
      </w:r>
      <w:r w:rsidR="005C559C" w:rsidRPr="00A24A1F">
        <w:rPr>
          <w:rFonts w:ascii="Tahoma" w:hAnsi="Tahoma" w:cs="Tahoma"/>
          <w:color w:val="2F5496" w:themeColor="accent1" w:themeShade="BF"/>
          <w:sz w:val="22"/>
          <w:szCs w:val="22"/>
        </w:rPr>
        <w:t xml:space="preserve"> do artigo 4°, §2°, da Lei n° 14.601/2023</w:t>
      </w:r>
      <w:r w:rsidR="00D97476" w:rsidRPr="00A24A1F">
        <w:rPr>
          <w:rFonts w:ascii="Tahoma" w:hAnsi="Tahoma" w:cs="Tahoma"/>
          <w:color w:val="2F5496" w:themeColor="accent1" w:themeShade="BF"/>
          <w:sz w:val="22"/>
          <w:szCs w:val="22"/>
        </w:rPr>
        <w:t xml:space="preserve">, </w:t>
      </w:r>
      <w:r w:rsidR="00C01A15" w:rsidRPr="00A24A1F">
        <w:rPr>
          <w:rFonts w:ascii="Tahoma" w:hAnsi="Tahoma" w:cs="Tahoma"/>
          <w:color w:val="2F5496" w:themeColor="accent1" w:themeShade="BF"/>
          <w:sz w:val="22"/>
          <w:szCs w:val="22"/>
        </w:rPr>
        <w:t>para que sua aplicação seja afastada,</w:t>
      </w:r>
      <w:r w:rsidR="0026267B" w:rsidRPr="00A24A1F">
        <w:rPr>
          <w:rFonts w:ascii="Tahoma" w:hAnsi="Tahoma" w:cs="Tahoma"/>
          <w:color w:val="2F5496" w:themeColor="accent1" w:themeShade="BF"/>
          <w:sz w:val="22"/>
          <w:szCs w:val="22"/>
        </w:rPr>
        <w:t xml:space="preserve"> </w:t>
      </w:r>
      <w:r w:rsidR="00D97476" w:rsidRPr="00A24A1F">
        <w:rPr>
          <w:rFonts w:ascii="Tahoma" w:hAnsi="Tahoma" w:cs="Tahoma"/>
          <w:color w:val="2F5496" w:themeColor="accent1" w:themeShade="BF"/>
          <w:sz w:val="22"/>
          <w:szCs w:val="22"/>
        </w:rPr>
        <w:t>de modo que o BPC seja excluído</w:t>
      </w:r>
      <w:r w:rsidR="00C84E4F" w:rsidRPr="00A24A1F">
        <w:rPr>
          <w:rFonts w:ascii="Tahoma" w:hAnsi="Tahoma" w:cs="Tahoma"/>
          <w:color w:val="2F5496" w:themeColor="accent1" w:themeShade="BF"/>
          <w:sz w:val="22"/>
          <w:szCs w:val="22"/>
        </w:rPr>
        <w:t xml:space="preserve"> do cômputo da renda familiar, </w:t>
      </w:r>
      <w:r w:rsidR="00C01A15" w:rsidRPr="00A24A1F">
        <w:rPr>
          <w:rFonts w:ascii="Tahoma" w:hAnsi="Tahoma" w:cs="Tahoma"/>
          <w:color w:val="2F5496" w:themeColor="accent1" w:themeShade="BF"/>
          <w:sz w:val="22"/>
          <w:szCs w:val="22"/>
        </w:rPr>
        <w:t xml:space="preserve">e, por consequência, seja restabelecido </w:t>
      </w:r>
      <w:r w:rsidR="00D97476" w:rsidRPr="00A24A1F">
        <w:rPr>
          <w:rFonts w:ascii="Tahoma" w:hAnsi="Tahoma" w:cs="Tahoma"/>
          <w:color w:val="2F5496" w:themeColor="accent1" w:themeShade="BF"/>
          <w:sz w:val="22"/>
          <w:szCs w:val="22"/>
        </w:rPr>
        <w:t>o benefício do Bolsa</w:t>
      </w:r>
      <w:r w:rsidR="00C01A15" w:rsidRPr="00A24A1F">
        <w:rPr>
          <w:rFonts w:ascii="Tahoma" w:hAnsi="Tahoma" w:cs="Tahoma"/>
          <w:color w:val="2F5496" w:themeColor="accent1" w:themeShade="BF"/>
          <w:sz w:val="22"/>
          <w:szCs w:val="22"/>
        </w:rPr>
        <w:t>-</w:t>
      </w:r>
      <w:r w:rsidR="00D97476" w:rsidRPr="00A24A1F">
        <w:rPr>
          <w:rFonts w:ascii="Tahoma" w:hAnsi="Tahoma" w:cs="Tahoma"/>
          <w:color w:val="2F5496" w:themeColor="accent1" w:themeShade="BF"/>
          <w:sz w:val="22"/>
          <w:szCs w:val="22"/>
        </w:rPr>
        <w:t>Família à autora</w:t>
      </w:r>
      <w:r w:rsidR="00C01A15" w:rsidRPr="00A24A1F">
        <w:rPr>
          <w:rFonts w:ascii="Tahoma" w:hAnsi="Tahoma" w:cs="Tahoma"/>
          <w:color w:val="2F5496" w:themeColor="accent1" w:themeShade="BF"/>
          <w:sz w:val="22"/>
          <w:szCs w:val="22"/>
        </w:rPr>
        <w:t xml:space="preserve"> desde a indevida cessação.</w:t>
      </w:r>
    </w:p>
    <w:p w14:paraId="0327410C" w14:textId="2C86F4A2" w:rsidR="00960DF7" w:rsidRPr="00A24A1F" w:rsidRDefault="00960DF7" w:rsidP="009F5FAA">
      <w:pPr>
        <w:pStyle w:val="SemEspaamento1"/>
        <w:spacing w:before="240" w:after="240" w:line="360" w:lineRule="auto"/>
        <w:rPr>
          <w:rFonts w:ascii="Tahoma" w:hAnsi="Tahoma" w:cs="Tahoma"/>
          <w:b/>
          <w:bCs/>
          <w:color w:val="2F5496" w:themeColor="accent1" w:themeShade="BF"/>
          <w:sz w:val="22"/>
          <w:szCs w:val="22"/>
        </w:rPr>
      </w:pPr>
      <w:r w:rsidRPr="00A24A1F">
        <w:rPr>
          <w:rFonts w:ascii="Tahoma" w:hAnsi="Tahoma" w:cs="Tahoma"/>
          <w:b/>
          <w:bCs/>
          <w:color w:val="2F5496" w:themeColor="accent1" w:themeShade="BF"/>
          <w:sz w:val="22"/>
          <w:szCs w:val="22"/>
        </w:rPr>
        <w:t xml:space="preserve">III.2 – </w:t>
      </w:r>
      <w:r w:rsidR="00C60C41" w:rsidRPr="00A24A1F">
        <w:rPr>
          <w:rFonts w:ascii="Tahoma" w:hAnsi="Tahoma" w:cs="Tahoma"/>
          <w:b/>
          <w:bCs/>
          <w:color w:val="2F5496" w:themeColor="accent1" w:themeShade="BF"/>
          <w:sz w:val="22"/>
          <w:szCs w:val="22"/>
        </w:rPr>
        <w:t>DA INCONSTITUCIONALIDADE</w:t>
      </w:r>
      <w:r w:rsidR="00C01A15" w:rsidRPr="00A24A1F">
        <w:rPr>
          <w:rFonts w:ascii="Tahoma" w:hAnsi="Tahoma" w:cs="Tahoma"/>
          <w:b/>
          <w:bCs/>
          <w:color w:val="2F5496" w:themeColor="accent1" w:themeShade="BF"/>
          <w:sz w:val="22"/>
          <w:szCs w:val="22"/>
        </w:rPr>
        <w:t xml:space="preserve"> DO ART. 4º, §2º DA LEI Nº 14.601/23</w:t>
      </w:r>
      <w:r w:rsidR="00C60C41" w:rsidRPr="00A24A1F">
        <w:rPr>
          <w:rFonts w:ascii="Tahoma" w:hAnsi="Tahoma" w:cs="Tahoma"/>
          <w:b/>
          <w:bCs/>
          <w:color w:val="2F5496" w:themeColor="accent1" w:themeShade="BF"/>
          <w:sz w:val="22"/>
          <w:szCs w:val="22"/>
        </w:rPr>
        <w:t xml:space="preserve"> PELA </w:t>
      </w:r>
      <w:r w:rsidR="000A4B97" w:rsidRPr="00A24A1F">
        <w:rPr>
          <w:rFonts w:ascii="Tahoma" w:hAnsi="Tahoma" w:cs="Tahoma"/>
          <w:b/>
          <w:bCs/>
          <w:color w:val="2F5496" w:themeColor="accent1" w:themeShade="BF"/>
          <w:sz w:val="22"/>
          <w:szCs w:val="22"/>
        </w:rPr>
        <w:t>OFENSA AO ARTIGO 28</w:t>
      </w:r>
      <w:r w:rsidR="00C01A15" w:rsidRPr="00A24A1F">
        <w:rPr>
          <w:rFonts w:ascii="Tahoma" w:hAnsi="Tahoma" w:cs="Tahoma"/>
          <w:b/>
          <w:bCs/>
          <w:color w:val="2F5496" w:themeColor="accent1" w:themeShade="BF"/>
          <w:sz w:val="22"/>
          <w:szCs w:val="22"/>
        </w:rPr>
        <w:t>.1</w:t>
      </w:r>
      <w:r w:rsidR="000A4B97" w:rsidRPr="00A24A1F">
        <w:rPr>
          <w:rFonts w:ascii="Tahoma" w:hAnsi="Tahoma" w:cs="Tahoma"/>
          <w:b/>
          <w:bCs/>
          <w:color w:val="2F5496" w:themeColor="accent1" w:themeShade="BF"/>
          <w:sz w:val="22"/>
          <w:szCs w:val="22"/>
        </w:rPr>
        <w:t xml:space="preserve"> DA</w:t>
      </w:r>
      <w:r w:rsidR="00C60C41" w:rsidRPr="00A24A1F">
        <w:rPr>
          <w:rFonts w:ascii="Tahoma" w:hAnsi="Tahoma" w:cs="Tahoma"/>
          <w:b/>
          <w:bCs/>
          <w:color w:val="2F5496" w:themeColor="accent1" w:themeShade="BF"/>
          <w:sz w:val="22"/>
          <w:szCs w:val="22"/>
        </w:rPr>
        <w:t xml:space="preserve"> </w:t>
      </w:r>
      <w:r w:rsidR="00237B49" w:rsidRPr="00A24A1F">
        <w:rPr>
          <w:rFonts w:ascii="Tahoma" w:hAnsi="Tahoma" w:cs="Tahoma"/>
          <w:b/>
          <w:bCs/>
          <w:color w:val="2F5496" w:themeColor="accent1" w:themeShade="BF"/>
          <w:sz w:val="22"/>
          <w:szCs w:val="22"/>
        </w:rPr>
        <w:t>CONVENÇÃO DE NOVA YORK</w:t>
      </w:r>
      <w:r w:rsidR="00C01A15" w:rsidRPr="00A24A1F">
        <w:rPr>
          <w:rFonts w:ascii="Tahoma" w:hAnsi="Tahoma" w:cs="Tahoma"/>
          <w:b/>
          <w:bCs/>
          <w:color w:val="2F5496" w:themeColor="accent1" w:themeShade="BF"/>
          <w:sz w:val="22"/>
          <w:szCs w:val="22"/>
        </w:rPr>
        <w:t xml:space="preserve"> (CONVENÇÃO INTERNACIONAL DE DIREITOS HUMANOS APROVADA EM RITO DE EC)</w:t>
      </w:r>
    </w:p>
    <w:p w14:paraId="5038ABAD" w14:textId="19F156EE" w:rsidR="00AB5FFA" w:rsidRPr="00A24A1F" w:rsidRDefault="00AB5FFA" w:rsidP="00362A86">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bCs/>
          <w:color w:val="2F5496" w:themeColor="accent1" w:themeShade="BF"/>
          <w:sz w:val="22"/>
          <w:szCs w:val="22"/>
        </w:rPr>
        <w:t xml:space="preserve">Não obstante a incompatibilidade à Constituição Federal ressaltada no capítulo anterior, a inconstitucionalidade do </w:t>
      </w:r>
      <w:r w:rsidRPr="00A24A1F">
        <w:rPr>
          <w:rFonts w:ascii="Tahoma" w:hAnsi="Tahoma" w:cs="Tahoma"/>
          <w:color w:val="2F5496" w:themeColor="accent1" w:themeShade="BF"/>
          <w:sz w:val="22"/>
          <w:szCs w:val="22"/>
        </w:rPr>
        <w:t>artigo 4°, §2°, da Lei n° 14.601/2023 se exacerba na medida em que também fere convenção internacional sobre direitos humanos com equival</w:t>
      </w:r>
      <w:r w:rsidR="00E462A5" w:rsidRPr="00A24A1F">
        <w:rPr>
          <w:rFonts w:ascii="Tahoma" w:hAnsi="Tahoma" w:cs="Tahoma"/>
          <w:color w:val="2F5496" w:themeColor="accent1" w:themeShade="BF"/>
          <w:sz w:val="22"/>
          <w:szCs w:val="22"/>
        </w:rPr>
        <w:t>ência</w:t>
      </w:r>
      <w:r w:rsidR="00C01A15" w:rsidRPr="00A24A1F">
        <w:rPr>
          <w:rFonts w:ascii="Tahoma" w:hAnsi="Tahoma" w:cs="Tahoma"/>
          <w:color w:val="2F5496" w:themeColor="accent1" w:themeShade="BF"/>
          <w:sz w:val="22"/>
          <w:szCs w:val="22"/>
        </w:rPr>
        <w:t xml:space="preserve"> normativo</w:t>
      </w:r>
      <w:r w:rsidR="00E462A5" w:rsidRPr="00A24A1F">
        <w:rPr>
          <w:rFonts w:ascii="Tahoma" w:hAnsi="Tahoma" w:cs="Tahoma"/>
          <w:color w:val="2F5496" w:themeColor="accent1" w:themeShade="BF"/>
          <w:sz w:val="22"/>
          <w:szCs w:val="22"/>
        </w:rPr>
        <w:t xml:space="preserve"> à emenda constitucional</w:t>
      </w:r>
      <w:r w:rsidR="00C01A15" w:rsidRPr="00A24A1F">
        <w:rPr>
          <w:rFonts w:ascii="Tahoma" w:hAnsi="Tahoma" w:cs="Tahoma"/>
          <w:color w:val="2F5496" w:themeColor="accent1" w:themeShade="BF"/>
          <w:sz w:val="22"/>
          <w:szCs w:val="22"/>
        </w:rPr>
        <w:t>,</w:t>
      </w:r>
      <w:r w:rsidR="00E462A5" w:rsidRPr="00A24A1F">
        <w:rPr>
          <w:rFonts w:ascii="Tahoma" w:hAnsi="Tahoma" w:cs="Tahoma"/>
          <w:color w:val="2F5496" w:themeColor="accent1" w:themeShade="BF"/>
          <w:sz w:val="22"/>
          <w:szCs w:val="22"/>
        </w:rPr>
        <w:t xml:space="preserve"> </w:t>
      </w:r>
      <w:r w:rsidR="00C01A15" w:rsidRPr="00A24A1F">
        <w:rPr>
          <w:rFonts w:ascii="Tahoma" w:hAnsi="Tahoma" w:cs="Tahoma"/>
          <w:color w:val="2F5496" w:themeColor="accent1" w:themeShade="BF"/>
          <w:sz w:val="22"/>
          <w:szCs w:val="22"/>
        </w:rPr>
        <w:t>s</w:t>
      </w:r>
      <w:r w:rsidR="00E462A5" w:rsidRPr="00A24A1F">
        <w:rPr>
          <w:rFonts w:ascii="Tahoma" w:hAnsi="Tahoma" w:cs="Tahoma"/>
          <w:color w:val="2F5496" w:themeColor="accent1" w:themeShade="BF"/>
          <w:sz w:val="22"/>
          <w:szCs w:val="22"/>
        </w:rPr>
        <w:t>enão v</w:t>
      </w:r>
      <w:r w:rsidRPr="00A24A1F">
        <w:rPr>
          <w:rFonts w:ascii="Tahoma" w:hAnsi="Tahoma" w:cs="Tahoma"/>
          <w:color w:val="2F5496" w:themeColor="accent1" w:themeShade="BF"/>
          <w:sz w:val="22"/>
          <w:szCs w:val="22"/>
        </w:rPr>
        <w:t>ejamos.</w:t>
      </w:r>
    </w:p>
    <w:p w14:paraId="67C24C90" w14:textId="0C9413DD" w:rsidR="00E462A5" w:rsidRPr="00A24A1F" w:rsidRDefault="00E462A5" w:rsidP="005A127D">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A Convenção Internacional sobre os Direitos das Pessoas com Deficiência (Convenção de Nova York) foi ratificada pelo Brasil em março de 2007 e promulgada sob o Decreto n° 6.949/2009</w:t>
      </w:r>
      <w:r w:rsidR="005A127D" w:rsidRPr="00A24A1F">
        <w:rPr>
          <w:rFonts w:ascii="Tahoma" w:hAnsi="Tahoma" w:cs="Tahoma"/>
          <w:bCs/>
          <w:color w:val="2F5496" w:themeColor="accent1" w:themeShade="BF"/>
          <w:sz w:val="22"/>
          <w:szCs w:val="22"/>
        </w:rPr>
        <w:t xml:space="preserve">. </w:t>
      </w:r>
      <w:r w:rsidRPr="00A24A1F">
        <w:rPr>
          <w:rFonts w:ascii="Tahoma" w:hAnsi="Tahoma" w:cs="Tahoma"/>
          <w:bCs/>
          <w:color w:val="2F5496" w:themeColor="accent1" w:themeShade="BF"/>
          <w:sz w:val="22"/>
          <w:szCs w:val="22"/>
        </w:rPr>
        <w:t>A partir do reconhecimento da necessidade de proteção e promoção dos direitos humanos de todas as pessoas com deficiência no mundo e da necessidade de cooperação internacional acerca do tema, os Estados signatários então estabeleceram a referida convenção</w:t>
      </w:r>
      <w:r w:rsidR="005A127D" w:rsidRPr="00A24A1F">
        <w:rPr>
          <w:rFonts w:ascii="Tahoma" w:hAnsi="Tahoma" w:cs="Tahoma"/>
          <w:bCs/>
          <w:color w:val="2F5496" w:themeColor="accent1" w:themeShade="BF"/>
          <w:sz w:val="22"/>
          <w:szCs w:val="22"/>
        </w:rPr>
        <w:t xml:space="preserve">, merecendo </w:t>
      </w:r>
      <w:r w:rsidRPr="00A24A1F">
        <w:rPr>
          <w:rFonts w:ascii="Tahoma" w:hAnsi="Tahoma" w:cs="Tahoma"/>
          <w:bCs/>
          <w:color w:val="2F5496" w:themeColor="accent1" w:themeShade="BF"/>
          <w:sz w:val="22"/>
          <w:szCs w:val="22"/>
        </w:rPr>
        <w:t>atenção o conteúdo de seu artigo 28</w:t>
      </w:r>
      <w:r w:rsidR="00C01A15" w:rsidRPr="00A24A1F">
        <w:rPr>
          <w:rFonts w:ascii="Tahoma" w:hAnsi="Tahoma" w:cs="Tahoma"/>
          <w:bCs/>
          <w:color w:val="2F5496" w:themeColor="accent1" w:themeShade="BF"/>
          <w:sz w:val="22"/>
          <w:szCs w:val="22"/>
        </w:rPr>
        <w:t>.1</w:t>
      </w:r>
      <w:r w:rsidRPr="00A24A1F">
        <w:rPr>
          <w:rFonts w:ascii="Tahoma" w:hAnsi="Tahoma" w:cs="Tahoma"/>
          <w:bCs/>
          <w:color w:val="2F5496" w:themeColor="accent1" w:themeShade="BF"/>
          <w:sz w:val="22"/>
          <w:szCs w:val="22"/>
        </w:rPr>
        <w:t>. Cita-se:</w:t>
      </w:r>
    </w:p>
    <w:p w14:paraId="24002427" w14:textId="77777777" w:rsidR="00E462A5" w:rsidRPr="00A24A1F" w:rsidRDefault="00E462A5" w:rsidP="00E462A5">
      <w:pPr>
        <w:tabs>
          <w:tab w:val="clear" w:pos="1418"/>
        </w:tabs>
        <w:suppressAutoHyphens w:val="0"/>
        <w:spacing w:before="24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Artigo 28</w:t>
      </w:r>
    </w:p>
    <w:p w14:paraId="3477BEF7" w14:textId="77777777" w:rsidR="00E462A5" w:rsidRPr="00A24A1F" w:rsidRDefault="00E462A5" w:rsidP="00E462A5">
      <w:pPr>
        <w:tabs>
          <w:tab w:val="clear" w:pos="1418"/>
        </w:tabs>
        <w:suppressAutoHyphens w:val="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Padrão de vida e proteção social adequados </w:t>
      </w:r>
    </w:p>
    <w:p w14:paraId="70E5D88D" w14:textId="77777777" w:rsidR="00E462A5" w:rsidRPr="00A24A1F" w:rsidRDefault="00E462A5" w:rsidP="00E462A5">
      <w:pPr>
        <w:tabs>
          <w:tab w:val="clear" w:pos="1418"/>
        </w:tabs>
        <w:suppressAutoHyphens w:val="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lastRenderedPageBreak/>
        <w:t xml:space="preserve">1.Os </w:t>
      </w:r>
      <w:r w:rsidRPr="00A24A1F">
        <w:rPr>
          <w:rFonts w:ascii="Tahoma" w:hAnsi="Tahoma" w:cs="Tahoma"/>
          <w:b/>
          <w:color w:val="2F5496" w:themeColor="accent1" w:themeShade="BF"/>
          <w:szCs w:val="22"/>
          <w:u w:val="single"/>
          <w:lang w:eastAsia="pt-BR"/>
        </w:rPr>
        <w:t>Estados Partes reconhecem o direito das pessoas com deficiência a um padrão adequado de vida para si e para suas famílias</w:t>
      </w:r>
      <w:r w:rsidRPr="00A24A1F">
        <w:rPr>
          <w:rFonts w:ascii="Tahoma" w:hAnsi="Tahoma" w:cs="Tahoma"/>
          <w:color w:val="2F5496" w:themeColor="accent1" w:themeShade="BF"/>
          <w:szCs w:val="22"/>
          <w:lang w:eastAsia="pt-BR"/>
        </w:rPr>
        <w:t xml:space="preserve">, inclusive alimentação, vestuário e moradia adequados, bem como à melhoria contínua de suas condições de vida, e </w:t>
      </w:r>
      <w:r w:rsidRPr="00A24A1F">
        <w:rPr>
          <w:rFonts w:ascii="Tahoma" w:hAnsi="Tahoma" w:cs="Tahoma"/>
          <w:b/>
          <w:color w:val="2F5496" w:themeColor="accent1" w:themeShade="BF"/>
          <w:szCs w:val="22"/>
          <w:u w:val="single"/>
          <w:lang w:eastAsia="pt-BR"/>
        </w:rPr>
        <w:t>tomarão as providências necessárias para salvaguardar e promover a realização desse direito sem discriminação baseada na deficiência</w:t>
      </w:r>
      <w:r w:rsidRPr="00A24A1F">
        <w:rPr>
          <w:rFonts w:ascii="Tahoma" w:hAnsi="Tahoma" w:cs="Tahoma"/>
          <w:color w:val="2F5496" w:themeColor="accent1" w:themeShade="BF"/>
          <w:szCs w:val="22"/>
          <w:lang w:eastAsia="pt-BR"/>
        </w:rPr>
        <w:t>.</w:t>
      </w:r>
    </w:p>
    <w:p w14:paraId="3CB19CB9" w14:textId="77777777" w:rsidR="00E462A5" w:rsidRPr="00A24A1F" w:rsidRDefault="00E462A5" w:rsidP="00E462A5">
      <w:pPr>
        <w:tabs>
          <w:tab w:val="clear" w:pos="1418"/>
        </w:tabs>
        <w:suppressAutoHyphens w:val="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 xml:space="preserve">2.Os Estados Partes reconhecem o direito das pessoas com deficiência à proteção social e ao exercício desse direito sem discriminação baseada na deficiência, e </w:t>
      </w:r>
      <w:r w:rsidRPr="00A24A1F">
        <w:rPr>
          <w:rFonts w:ascii="Tahoma" w:hAnsi="Tahoma" w:cs="Tahoma"/>
          <w:b/>
          <w:color w:val="2F5496" w:themeColor="accent1" w:themeShade="BF"/>
          <w:szCs w:val="22"/>
          <w:u w:val="single"/>
          <w:lang w:eastAsia="pt-BR"/>
        </w:rPr>
        <w:t>tomarão as medidas apropriadas para salvaguardar e promover a realização desse direito</w:t>
      </w:r>
      <w:r w:rsidRPr="00A24A1F">
        <w:rPr>
          <w:rFonts w:ascii="Tahoma" w:hAnsi="Tahoma" w:cs="Tahoma"/>
          <w:color w:val="2F5496" w:themeColor="accent1" w:themeShade="BF"/>
          <w:szCs w:val="22"/>
          <w:lang w:eastAsia="pt-BR"/>
        </w:rPr>
        <w:t>, tais como:</w:t>
      </w:r>
    </w:p>
    <w:p w14:paraId="04D636A8" w14:textId="77777777" w:rsidR="00E462A5" w:rsidRPr="00A24A1F" w:rsidRDefault="00E462A5" w:rsidP="00E462A5">
      <w:pPr>
        <w:tabs>
          <w:tab w:val="clear" w:pos="1418"/>
        </w:tabs>
        <w:suppressAutoHyphens w:val="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a) Assegurar igual acesso de pessoas com deficiência a serviços de saneamento básico e assegurar o acesso aos serviços, dispositivos e outros atendimentos apropriados para as necessidades relacionadas com a deficiência;</w:t>
      </w:r>
    </w:p>
    <w:p w14:paraId="28FB8F84" w14:textId="77777777" w:rsidR="00E462A5" w:rsidRPr="00A24A1F" w:rsidRDefault="00E462A5" w:rsidP="00E462A5">
      <w:pPr>
        <w:tabs>
          <w:tab w:val="clear" w:pos="1418"/>
        </w:tabs>
        <w:suppressAutoHyphens w:val="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 xml:space="preserve">b) </w:t>
      </w:r>
      <w:r w:rsidRPr="00A24A1F">
        <w:rPr>
          <w:rFonts w:ascii="Tahoma" w:hAnsi="Tahoma" w:cs="Tahoma"/>
          <w:b/>
          <w:color w:val="2F5496" w:themeColor="accent1" w:themeShade="BF"/>
          <w:szCs w:val="22"/>
          <w:u w:val="single"/>
          <w:lang w:eastAsia="pt-BR"/>
        </w:rPr>
        <w:t>Assegurar o acesso de pessoas com deficiência, particularmente mulheres, crianças e idosos com deficiência, a programas de proteção social e de redução da pobreza</w:t>
      </w:r>
      <w:r w:rsidRPr="00A24A1F">
        <w:rPr>
          <w:rFonts w:ascii="Tahoma" w:hAnsi="Tahoma" w:cs="Tahoma"/>
          <w:color w:val="2F5496" w:themeColor="accent1" w:themeShade="BF"/>
          <w:szCs w:val="22"/>
          <w:lang w:eastAsia="pt-BR"/>
        </w:rPr>
        <w:t>;</w:t>
      </w:r>
    </w:p>
    <w:p w14:paraId="55BD958A" w14:textId="77777777" w:rsidR="00E462A5" w:rsidRPr="00A24A1F" w:rsidRDefault="00E462A5" w:rsidP="00E462A5">
      <w:pPr>
        <w:tabs>
          <w:tab w:val="clear" w:pos="1418"/>
        </w:tabs>
        <w:suppressAutoHyphens w:val="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c) Assegurar o acesso de pessoas com deficiência e suas famílias em situação de pobreza à assistência do Estado em relação a seus gastos ocasionados pela deficiência, inclusive treinamento adequado, aconselhamento, ajuda financeira e cuidados de repouso;</w:t>
      </w:r>
    </w:p>
    <w:p w14:paraId="651EC01F" w14:textId="77777777" w:rsidR="00E462A5" w:rsidRPr="00A24A1F" w:rsidRDefault="00E462A5" w:rsidP="00E462A5">
      <w:pPr>
        <w:tabs>
          <w:tab w:val="clear" w:pos="1418"/>
        </w:tabs>
        <w:suppressAutoHyphens w:val="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d) Assegurar o acesso de pessoas com deficiência a programas habitacionais públicos;</w:t>
      </w:r>
    </w:p>
    <w:p w14:paraId="67BD622A" w14:textId="77777777" w:rsidR="00E462A5" w:rsidRPr="00A24A1F" w:rsidRDefault="00E462A5" w:rsidP="00E462A5">
      <w:pPr>
        <w:tabs>
          <w:tab w:val="clear" w:pos="1418"/>
        </w:tabs>
        <w:suppressAutoHyphens w:val="0"/>
        <w:spacing w:after="240"/>
        <w:ind w:left="2268"/>
        <w:rPr>
          <w:rFonts w:ascii="Tahoma" w:hAnsi="Tahoma" w:cs="Tahoma"/>
          <w:color w:val="2F5496" w:themeColor="accent1" w:themeShade="BF"/>
          <w:szCs w:val="22"/>
          <w:lang w:eastAsia="pt-BR"/>
        </w:rPr>
      </w:pPr>
      <w:r w:rsidRPr="00A24A1F">
        <w:rPr>
          <w:rFonts w:ascii="Tahoma" w:hAnsi="Tahoma" w:cs="Tahoma"/>
          <w:color w:val="2F5496" w:themeColor="accent1" w:themeShade="BF"/>
          <w:szCs w:val="22"/>
          <w:lang w:eastAsia="pt-BR"/>
        </w:rPr>
        <w:t>e) Assegurar igual acesso de pessoas com deficiência a programas e benefícios de aposentadoria – grifos nossos.</w:t>
      </w:r>
    </w:p>
    <w:p w14:paraId="676BDD97" w14:textId="3C734890" w:rsidR="00E462A5" w:rsidRPr="00A24A1F" w:rsidRDefault="00E462A5" w:rsidP="00E462A5">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 xml:space="preserve">A partir do referido dispositivo, os Estados signatários firmaram o compromisso de tomar providências para salvaguardar e </w:t>
      </w:r>
      <w:r w:rsidR="005A127D" w:rsidRPr="00A24A1F">
        <w:rPr>
          <w:rFonts w:ascii="Tahoma" w:hAnsi="Tahoma" w:cs="Tahoma"/>
          <w:b/>
          <w:bCs/>
          <w:color w:val="2F5496" w:themeColor="accent1" w:themeShade="BF"/>
          <w:sz w:val="22"/>
          <w:szCs w:val="22"/>
          <w:u w:val="single"/>
        </w:rPr>
        <w:t>PROMOVER</w:t>
      </w:r>
      <w:r w:rsidR="005A127D" w:rsidRPr="00A24A1F">
        <w:rPr>
          <w:rFonts w:ascii="Tahoma" w:hAnsi="Tahoma" w:cs="Tahoma"/>
          <w:bCs/>
          <w:color w:val="2F5496" w:themeColor="accent1" w:themeShade="BF"/>
          <w:sz w:val="22"/>
          <w:szCs w:val="22"/>
        </w:rPr>
        <w:t xml:space="preserve"> </w:t>
      </w:r>
      <w:r w:rsidRPr="00A24A1F">
        <w:rPr>
          <w:rFonts w:ascii="Tahoma" w:hAnsi="Tahoma" w:cs="Tahoma"/>
          <w:bCs/>
          <w:color w:val="2F5496" w:themeColor="accent1" w:themeShade="BF"/>
          <w:sz w:val="22"/>
          <w:szCs w:val="22"/>
        </w:rPr>
        <w:t>o direito das pessoas com deficiência a terem um padrão de vida e proteção social adequados para si e para suas famílias. Não se trata de simples postulado principiológico ou de natureza estritamente teórica</w:t>
      </w:r>
      <w:r w:rsidR="00997312" w:rsidRPr="00A24A1F">
        <w:rPr>
          <w:rFonts w:ascii="Tahoma" w:hAnsi="Tahoma" w:cs="Tahoma"/>
          <w:bCs/>
          <w:color w:val="2F5496" w:themeColor="accent1" w:themeShade="BF"/>
          <w:sz w:val="22"/>
          <w:szCs w:val="22"/>
        </w:rPr>
        <w:t xml:space="preserve"> ou direcional</w:t>
      </w:r>
      <w:r w:rsidRPr="00A24A1F">
        <w:rPr>
          <w:rFonts w:ascii="Tahoma" w:hAnsi="Tahoma" w:cs="Tahoma"/>
          <w:bCs/>
          <w:color w:val="2F5496" w:themeColor="accent1" w:themeShade="BF"/>
          <w:sz w:val="22"/>
          <w:szCs w:val="22"/>
        </w:rPr>
        <w:t xml:space="preserve">, mas sim de verdadeiro </w:t>
      </w:r>
      <w:r w:rsidRPr="00A24A1F">
        <w:rPr>
          <w:rFonts w:ascii="Tahoma" w:hAnsi="Tahoma" w:cs="Tahoma"/>
          <w:b/>
          <w:bCs/>
          <w:color w:val="2F5496" w:themeColor="accent1" w:themeShade="BF"/>
          <w:sz w:val="22"/>
          <w:szCs w:val="22"/>
          <w:u w:val="single"/>
        </w:rPr>
        <w:t>compromisso e responsabilidade assumid</w:t>
      </w:r>
      <w:r w:rsidR="00721E88" w:rsidRPr="00A24A1F">
        <w:rPr>
          <w:rFonts w:ascii="Tahoma" w:hAnsi="Tahoma" w:cs="Tahoma"/>
          <w:b/>
          <w:bCs/>
          <w:color w:val="2F5496" w:themeColor="accent1" w:themeShade="BF"/>
          <w:sz w:val="22"/>
          <w:szCs w:val="22"/>
          <w:u w:val="single"/>
        </w:rPr>
        <w:t>os</w:t>
      </w:r>
      <w:r w:rsidRPr="00A24A1F">
        <w:rPr>
          <w:rFonts w:ascii="Tahoma" w:hAnsi="Tahoma" w:cs="Tahoma"/>
          <w:b/>
          <w:bCs/>
          <w:color w:val="2F5496" w:themeColor="accent1" w:themeShade="BF"/>
          <w:sz w:val="22"/>
          <w:szCs w:val="22"/>
          <w:u w:val="single"/>
        </w:rPr>
        <w:t xml:space="preserve"> pelo Estado Brasileiro</w:t>
      </w:r>
      <w:r w:rsidRPr="00A24A1F">
        <w:rPr>
          <w:rFonts w:ascii="Tahoma" w:hAnsi="Tahoma" w:cs="Tahoma"/>
          <w:bCs/>
          <w:color w:val="2F5496" w:themeColor="accent1" w:themeShade="BF"/>
          <w:sz w:val="22"/>
          <w:szCs w:val="22"/>
        </w:rPr>
        <w:t xml:space="preserve"> que lhe gerou o dever de agir em conformidade com o teor da referida convenção e efetivamente agir, tomar as medidas necessárias para sua concretização.</w:t>
      </w:r>
    </w:p>
    <w:p w14:paraId="678B712F" w14:textId="1EF086CD" w:rsidR="00C7544A" w:rsidRPr="00A24A1F" w:rsidRDefault="00F43598" w:rsidP="00C7544A">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Frisa-se, h</w:t>
      </w:r>
      <w:r w:rsidR="00C7544A" w:rsidRPr="00A24A1F">
        <w:rPr>
          <w:rFonts w:ascii="Tahoma" w:hAnsi="Tahoma" w:cs="Tahoma"/>
          <w:bCs/>
          <w:color w:val="2F5496" w:themeColor="accent1" w:themeShade="BF"/>
          <w:sz w:val="22"/>
          <w:szCs w:val="22"/>
        </w:rPr>
        <w:t xml:space="preserve">á para o Estado Brasileiro o </w:t>
      </w:r>
      <w:r w:rsidR="008970AC" w:rsidRPr="00A24A1F">
        <w:rPr>
          <w:rFonts w:ascii="Tahoma" w:hAnsi="Tahoma" w:cs="Tahoma"/>
          <w:b/>
          <w:bCs/>
          <w:color w:val="2F5496" w:themeColor="accent1" w:themeShade="BF"/>
          <w:sz w:val="22"/>
          <w:szCs w:val="22"/>
          <w:u w:val="single"/>
        </w:rPr>
        <w:t>DEVER</w:t>
      </w:r>
      <w:r w:rsidR="00C7544A" w:rsidRPr="00A24A1F">
        <w:rPr>
          <w:rFonts w:ascii="Tahoma" w:hAnsi="Tahoma" w:cs="Tahoma"/>
          <w:bCs/>
          <w:color w:val="2F5496" w:themeColor="accent1" w:themeShade="BF"/>
          <w:sz w:val="22"/>
          <w:szCs w:val="22"/>
        </w:rPr>
        <w:t xml:space="preserve"> de promover o direito à alimentação, à moradia, ao vestuário e à própria existência dignos às pessoas com deficiência. </w:t>
      </w:r>
      <w:r w:rsidR="008970AC" w:rsidRPr="00A24A1F">
        <w:rPr>
          <w:rFonts w:ascii="Tahoma" w:hAnsi="Tahoma" w:cs="Tahoma"/>
          <w:bCs/>
          <w:color w:val="2F5496" w:themeColor="accent1" w:themeShade="BF"/>
          <w:sz w:val="22"/>
          <w:szCs w:val="22"/>
        </w:rPr>
        <w:t>A</w:t>
      </w:r>
      <w:r w:rsidR="00C7544A" w:rsidRPr="00A24A1F">
        <w:rPr>
          <w:rFonts w:ascii="Tahoma" w:hAnsi="Tahoma" w:cs="Tahoma"/>
          <w:bCs/>
          <w:color w:val="2F5496" w:themeColor="accent1" w:themeShade="BF"/>
          <w:sz w:val="22"/>
          <w:szCs w:val="22"/>
        </w:rPr>
        <w:t xml:space="preserve"> sistemática da seguridade social </w:t>
      </w:r>
      <w:r w:rsidR="008970AC" w:rsidRPr="00A24A1F">
        <w:rPr>
          <w:rFonts w:ascii="Tahoma" w:hAnsi="Tahoma" w:cs="Tahoma"/>
          <w:bCs/>
          <w:color w:val="2F5496" w:themeColor="accent1" w:themeShade="BF"/>
          <w:sz w:val="22"/>
          <w:szCs w:val="22"/>
        </w:rPr>
        <w:t>deve atuar como</w:t>
      </w:r>
      <w:r w:rsidR="00C7544A" w:rsidRPr="00A24A1F">
        <w:rPr>
          <w:rFonts w:ascii="Tahoma" w:hAnsi="Tahoma" w:cs="Tahoma"/>
          <w:bCs/>
          <w:color w:val="2F5496" w:themeColor="accent1" w:themeShade="BF"/>
          <w:sz w:val="22"/>
          <w:szCs w:val="22"/>
        </w:rPr>
        <w:t xml:space="preserve"> fator materializador destes deveres. A Lei Orgânica da Assistência Social – LOAS e a lei que institui o Programa Bolsa</w:t>
      </w:r>
      <w:r w:rsidR="00C01A15" w:rsidRPr="00A24A1F">
        <w:rPr>
          <w:rFonts w:ascii="Tahoma" w:hAnsi="Tahoma" w:cs="Tahoma"/>
          <w:bCs/>
          <w:color w:val="2F5496" w:themeColor="accent1" w:themeShade="BF"/>
          <w:sz w:val="22"/>
          <w:szCs w:val="22"/>
        </w:rPr>
        <w:t>-</w:t>
      </w:r>
      <w:r w:rsidR="00C7544A" w:rsidRPr="00A24A1F">
        <w:rPr>
          <w:rFonts w:ascii="Tahoma" w:hAnsi="Tahoma" w:cs="Tahoma"/>
          <w:bCs/>
          <w:color w:val="2F5496" w:themeColor="accent1" w:themeShade="BF"/>
          <w:sz w:val="22"/>
          <w:szCs w:val="22"/>
        </w:rPr>
        <w:t xml:space="preserve">Família </w:t>
      </w:r>
      <w:r w:rsidR="008970AC" w:rsidRPr="00A24A1F">
        <w:rPr>
          <w:rFonts w:ascii="Tahoma" w:hAnsi="Tahoma" w:cs="Tahoma"/>
          <w:bCs/>
          <w:color w:val="2F5496" w:themeColor="accent1" w:themeShade="BF"/>
          <w:sz w:val="22"/>
          <w:szCs w:val="22"/>
        </w:rPr>
        <w:t>possuem</w:t>
      </w:r>
      <w:r w:rsidR="00C7544A" w:rsidRPr="00A24A1F">
        <w:rPr>
          <w:rFonts w:ascii="Tahoma" w:hAnsi="Tahoma" w:cs="Tahoma"/>
          <w:bCs/>
          <w:color w:val="2F5496" w:themeColor="accent1" w:themeShade="BF"/>
          <w:sz w:val="22"/>
          <w:szCs w:val="22"/>
        </w:rPr>
        <w:t xml:space="preserve"> </w:t>
      </w:r>
      <w:r w:rsidR="008970AC" w:rsidRPr="00A24A1F">
        <w:rPr>
          <w:rFonts w:ascii="Tahoma" w:hAnsi="Tahoma" w:cs="Tahoma"/>
          <w:bCs/>
          <w:color w:val="2F5496" w:themeColor="accent1" w:themeShade="BF"/>
          <w:sz w:val="22"/>
          <w:szCs w:val="22"/>
        </w:rPr>
        <w:t>importante</w:t>
      </w:r>
      <w:r w:rsidR="00C7544A" w:rsidRPr="00A24A1F">
        <w:rPr>
          <w:rFonts w:ascii="Tahoma" w:hAnsi="Tahoma" w:cs="Tahoma"/>
          <w:bCs/>
          <w:color w:val="2F5496" w:themeColor="accent1" w:themeShade="BF"/>
          <w:sz w:val="22"/>
          <w:szCs w:val="22"/>
        </w:rPr>
        <w:t xml:space="preserve"> papel para o cumprimento destes deveres</w:t>
      </w:r>
      <w:r w:rsidR="00310F99" w:rsidRPr="00A24A1F">
        <w:rPr>
          <w:rFonts w:ascii="Tahoma" w:hAnsi="Tahoma" w:cs="Tahoma"/>
          <w:bCs/>
          <w:color w:val="2F5496" w:themeColor="accent1" w:themeShade="BF"/>
          <w:sz w:val="22"/>
          <w:szCs w:val="22"/>
        </w:rPr>
        <w:t xml:space="preserve"> e deveriam, ao menos, atuar de forma progressiva e protetiva aos direitos das pessoas com deficiência</w:t>
      </w:r>
      <w:r w:rsidR="008970AC" w:rsidRPr="00A24A1F">
        <w:rPr>
          <w:rFonts w:ascii="Tahoma" w:hAnsi="Tahoma" w:cs="Tahoma"/>
          <w:bCs/>
          <w:color w:val="2F5496" w:themeColor="accent1" w:themeShade="BF"/>
          <w:sz w:val="22"/>
          <w:szCs w:val="22"/>
        </w:rPr>
        <w:t>.</w:t>
      </w:r>
    </w:p>
    <w:p w14:paraId="23A77F48" w14:textId="5F5EFFA4" w:rsidR="00F64458" w:rsidRPr="00A24A1F" w:rsidRDefault="00D513B8" w:rsidP="00E462A5">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
          <w:bCs/>
          <w:color w:val="2F5496" w:themeColor="accent1" w:themeShade="BF"/>
          <w:sz w:val="22"/>
          <w:szCs w:val="22"/>
          <w:u w:val="single"/>
        </w:rPr>
        <w:t>Quando</w:t>
      </w:r>
      <w:r w:rsidR="00F64458" w:rsidRPr="00A24A1F">
        <w:rPr>
          <w:rFonts w:ascii="Tahoma" w:hAnsi="Tahoma" w:cs="Tahoma"/>
          <w:b/>
          <w:bCs/>
          <w:color w:val="2F5496" w:themeColor="accent1" w:themeShade="BF"/>
          <w:sz w:val="22"/>
          <w:szCs w:val="22"/>
          <w:u w:val="single"/>
        </w:rPr>
        <w:t xml:space="preserve"> estabelece que a renda de benefício recebido por PCD deverá ser contabilizado para o cálculo da renda familiar per capita através </w:t>
      </w:r>
      <w:r w:rsidR="00F64458" w:rsidRPr="00A24A1F">
        <w:rPr>
          <w:rFonts w:ascii="Tahoma" w:hAnsi="Tahoma" w:cs="Tahoma"/>
          <w:b/>
          <w:color w:val="2F5496" w:themeColor="accent1" w:themeShade="BF"/>
          <w:sz w:val="22"/>
          <w:szCs w:val="22"/>
          <w:u w:val="single"/>
        </w:rPr>
        <w:t xml:space="preserve">artigo 4°, §2°, da </w:t>
      </w:r>
      <w:r w:rsidR="00F64458" w:rsidRPr="00A24A1F">
        <w:rPr>
          <w:rFonts w:ascii="Tahoma" w:hAnsi="Tahoma" w:cs="Tahoma"/>
          <w:b/>
          <w:color w:val="2F5496" w:themeColor="accent1" w:themeShade="BF"/>
          <w:sz w:val="22"/>
          <w:szCs w:val="22"/>
          <w:u w:val="single"/>
        </w:rPr>
        <w:lastRenderedPageBreak/>
        <w:t>Lei n° 14.601/2023</w:t>
      </w:r>
      <w:r w:rsidR="0022722F" w:rsidRPr="00A24A1F">
        <w:rPr>
          <w:rFonts w:ascii="Tahoma" w:hAnsi="Tahoma" w:cs="Tahoma"/>
          <w:b/>
          <w:color w:val="2F5496" w:themeColor="accent1" w:themeShade="BF"/>
          <w:sz w:val="22"/>
          <w:szCs w:val="22"/>
          <w:u w:val="single"/>
        </w:rPr>
        <w:t>, o Estado Brasileiro atua de forma diametralmente oposta às determinações da Convenção de Nova York</w:t>
      </w:r>
      <w:r w:rsidR="0022722F" w:rsidRPr="00A24A1F">
        <w:rPr>
          <w:rFonts w:ascii="Tahoma" w:hAnsi="Tahoma" w:cs="Tahoma"/>
          <w:color w:val="2F5496" w:themeColor="accent1" w:themeShade="BF"/>
          <w:sz w:val="22"/>
          <w:szCs w:val="22"/>
        </w:rPr>
        <w:t>. C</w:t>
      </w:r>
      <w:r w:rsidR="00F856E2" w:rsidRPr="00A24A1F">
        <w:rPr>
          <w:rFonts w:ascii="Tahoma" w:hAnsi="Tahoma" w:cs="Tahoma"/>
          <w:color w:val="2F5496" w:themeColor="accent1" w:themeShade="BF"/>
          <w:sz w:val="22"/>
          <w:szCs w:val="22"/>
        </w:rPr>
        <w:t>omo já ressaltado no capítulo anterior, c</w:t>
      </w:r>
      <w:r w:rsidR="0022722F" w:rsidRPr="00A24A1F">
        <w:rPr>
          <w:rFonts w:ascii="Tahoma" w:hAnsi="Tahoma" w:cs="Tahoma"/>
          <w:color w:val="2F5496" w:themeColor="accent1" w:themeShade="BF"/>
          <w:sz w:val="22"/>
          <w:szCs w:val="22"/>
        </w:rPr>
        <w:t>ria-se um cenário em que</w:t>
      </w:r>
      <w:r w:rsidR="00F46C5A" w:rsidRPr="00A24A1F">
        <w:rPr>
          <w:rFonts w:ascii="Tahoma" w:hAnsi="Tahoma" w:cs="Tahoma"/>
          <w:color w:val="2F5496" w:themeColor="accent1" w:themeShade="BF"/>
          <w:sz w:val="22"/>
          <w:szCs w:val="22"/>
        </w:rPr>
        <w:t>, não sendo possível o recebimento do Bolsa</w:t>
      </w:r>
      <w:r w:rsidR="00C01A15" w:rsidRPr="00A24A1F">
        <w:rPr>
          <w:rFonts w:ascii="Tahoma" w:hAnsi="Tahoma" w:cs="Tahoma"/>
          <w:color w:val="2F5496" w:themeColor="accent1" w:themeShade="BF"/>
          <w:sz w:val="22"/>
          <w:szCs w:val="22"/>
        </w:rPr>
        <w:t>-</w:t>
      </w:r>
      <w:r w:rsidR="00F46C5A" w:rsidRPr="00A24A1F">
        <w:rPr>
          <w:rFonts w:ascii="Tahoma" w:hAnsi="Tahoma" w:cs="Tahoma"/>
          <w:color w:val="2F5496" w:themeColor="accent1" w:themeShade="BF"/>
          <w:sz w:val="22"/>
          <w:szCs w:val="22"/>
        </w:rPr>
        <w:t xml:space="preserve"> Família pelo restante de seu núcleo familiar,</w:t>
      </w:r>
      <w:r w:rsidR="0022722F" w:rsidRPr="00A24A1F">
        <w:rPr>
          <w:rFonts w:ascii="Tahoma" w:hAnsi="Tahoma" w:cs="Tahoma"/>
          <w:color w:val="2F5496" w:themeColor="accent1" w:themeShade="BF"/>
          <w:sz w:val="22"/>
          <w:szCs w:val="22"/>
        </w:rPr>
        <w:t xml:space="preserve"> </w:t>
      </w:r>
      <w:r w:rsidR="0022722F" w:rsidRPr="00A24A1F">
        <w:rPr>
          <w:rFonts w:ascii="Tahoma" w:hAnsi="Tahoma" w:cs="Tahoma"/>
          <w:b/>
          <w:bCs/>
          <w:color w:val="2F5496" w:themeColor="accent1" w:themeShade="BF"/>
          <w:sz w:val="22"/>
          <w:szCs w:val="22"/>
          <w:u w:val="single"/>
        </w:rPr>
        <w:t xml:space="preserve">a pessoa com deficiência </w:t>
      </w:r>
      <w:r w:rsidR="00375202" w:rsidRPr="00A24A1F">
        <w:rPr>
          <w:rFonts w:ascii="Tahoma" w:hAnsi="Tahoma" w:cs="Tahoma"/>
          <w:b/>
          <w:bCs/>
          <w:color w:val="2F5496" w:themeColor="accent1" w:themeShade="BF"/>
          <w:sz w:val="22"/>
          <w:szCs w:val="22"/>
          <w:u w:val="single"/>
        </w:rPr>
        <w:t>é obrigada a repartir seu benefício assistencial</w:t>
      </w:r>
      <w:r w:rsidR="00AD01AD" w:rsidRPr="00A24A1F">
        <w:rPr>
          <w:rFonts w:ascii="Tahoma" w:hAnsi="Tahoma" w:cs="Tahoma"/>
          <w:b/>
          <w:bCs/>
          <w:color w:val="2F5496" w:themeColor="accent1" w:themeShade="BF"/>
          <w:sz w:val="22"/>
          <w:szCs w:val="22"/>
          <w:u w:val="single"/>
        </w:rPr>
        <w:t xml:space="preserve"> para possibilitar o sustento de toda a </w:t>
      </w:r>
      <w:r w:rsidR="007A0BC3" w:rsidRPr="00A24A1F">
        <w:rPr>
          <w:rFonts w:ascii="Tahoma" w:hAnsi="Tahoma" w:cs="Tahoma"/>
          <w:b/>
          <w:bCs/>
          <w:color w:val="2F5496" w:themeColor="accent1" w:themeShade="BF"/>
          <w:sz w:val="22"/>
          <w:szCs w:val="22"/>
          <w:u w:val="single"/>
        </w:rPr>
        <w:t xml:space="preserve">sua </w:t>
      </w:r>
      <w:r w:rsidR="00AD01AD" w:rsidRPr="00A24A1F">
        <w:rPr>
          <w:rFonts w:ascii="Tahoma" w:hAnsi="Tahoma" w:cs="Tahoma"/>
          <w:b/>
          <w:bCs/>
          <w:color w:val="2F5496" w:themeColor="accent1" w:themeShade="BF"/>
          <w:sz w:val="22"/>
          <w:szCs w:val="22"/>
          <w:u w:val="single"/>
        </w:rPr>
        <w:t>família</w:t>
      </w:r>
      <w:r w:rsidR="007A0BC3" w:rsidRPr="00A24A1F">
        <w:rPr>
          <w:rFonts w:ascii="Tahoma" w:hAnsi="Tahoma" w:cs="Tahoma"/>
          <w:color w:val="2F5496" w:themeColor="accent1" w:themeShade="BF"/>
          <w:sz w:val="22"/>
          <w:szCs w:val="22"/>
        </w:rPr>
        <w:t>.</w:t>
      </w:r>
      <w:r w:rsidR="00AC15AE" w:rsidRPr="00A24A1F">
        <w:rPr>
          <w:rFonts w:ascii="Tahoma" w:hAnsi="Tahoma" w:cs="Tahoma"/>
          <w:color w:val="2F5496" w:themeColor="accent1" w:themeShade="BF"/>
          <w:sz w:val="22"/>
          <w:szCs w:val="22"/>
        </w:rPr>
        <w:t xml:space="preserve"> Por ser extremamente vulnerável, a PCD pode receber o BPC, mas, confusamente, por ser extremamente vulnerável e receber o BPC, </w:t>
      </w:r>
      <w:r w:rsidR="00C01A15" w:rsidRPr="00A24A1F">
        <w:rPr>
          <w:rFonts w:ascii="Tahoma" w:hAnsi="Tahoma" w:cs="Tahoma"/>
          <w:color w:val="2F5496" w:themeColor="accent1" w:themeShade="BF"/>
          <w:sz w:val="22"/>
          <w:szCs w:val="22"/>
        </w:rPr>
        <w:t xml:space="preserve">seu núcleo familiar </w:t>
      </w:r>
      <w:r w:rsidR="00AC15AE" w:rsidRPr="00A24A1F">
        <w:rPr>
          <w:rFonts w:ascii="Tahoma" w:hAnsi="Tahoma" w:cs="Tahoma"/>
          <w:color w:val="2F5496" w:themeColor="accent1" w:themeShade="BF"/>
          <w:sz w:val="22"/>
          <w:szCs w:val="22"/>
        </w:rPr>
        <w:t>não pode receber o Bolsa</w:t>
      </w:r>
      <w:r w:rsidR="00C01A15" w:rsidRPr="00A24A1F">
        <w:rPr>
          <w:rFonts w:ascii="Tahoma" w:hAnsi="Tahoma" w:cs="Tahoma"/>
          <w:color w:val="2F5496" w:themeColor="accent1" w:themeShade="BF"/>
          <w:sz w:val="22"/>
          <w:szCs w:val="22"/>
        </w:rPr>
        <w:t>-</w:t>
      </w:r>
      <w:r w:rsidR="00AC15AE" w:rsidRPr="00A24A1F">
        <w:rPr>
          <w:rFonts w:ascii="Tahoma" w:hAnsi="Tahoma" w:cs="Tahoma"/>
          <w:color w:val="2F5496" w:themeColor="accent1" w:themeShade="BF"/>
          <w:sz w:val="22"/>
          <w:szCs w:val="22"/>
        </w:rPr>
        <w:t>Família.</w:t>
      </w:r>
    </w:p>
    <w:p w14:paraId="47C3C300" w14:textId="06C7FEE9" w:rsidR="00AD01AD" w:rsidRPr="00A24A1F" w:rsidRDefault="00AD01AD" w:rsidP="00AD01AD">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 xml:space="preserve">Ou seja, </w:t>
      </w:r>
      <w:r w:rsidRPr="00A24A1F">
        <w:rPr>
          <w:rFonts w:ascii="Tahoma" w:hAnsi="Tahoma" w:cs="Tahoma"/>
          <w:b/>
          <w:bCs/>
          <w:color w:val="2F5496" w:themeColor="accent1" w:themeShade="BF"/>
          <w:sz w:val="22"/>
          <w:szCs w:val="22"/>
          <w:u w:val="single"/>
        </w:rPr>
        <w:t>o Estado Brasileiro age de forma contraditória</w:t>
      </w:r>
      <w:r w:rsidRPr="00A24A1F">
        <w:rPr>
          <w:rFonts w:ascii="Tahoma" w:hAnsi="Tahoma" w:cs="Tahoma"/>
          <w:bCs/>
          <w:color w:val="2F5496" w:themeColor="accent1" w:themeShade="BF"/>
          <w:sz w:val="22"/>
          <w:szCs w:val="22"/>
        </w:rPr>
        <w:t xml:space="preserve">. Ao mesmo tempo que firma o compromisso internacional de proteção e assistência às pessoas com deficiência, </w:t>
      </w:r>
      <w:r w:rsidR="00B73E78" w:rsidRPr="00A24A1F">
        <w:rPr>
          <w:rFonts w:ascii="Tahoma" w:hAnsi="Tahoma" w:cs="Tahoma"/>
          <w:bCs/>
          <w:color w:val="2F5496" w:themeColor="accent1" w:themeShade="BF"/>
          <w:sz w:val="22"/>
          <w:szCs w:val="22"/>
        </w:rPr>
        <w:t>o Estado Brasileiro mantem</w:t>
      </w:r>
      <w:r w:rsidRPr="00A24A1F">
        <w:rPr>
          <w:rFonts w:ascii="Tahoma" w:hAnsi="Tahoma" w:cs="Tahoma"/>
          <w:bCs/>
          <w:color w:val="2F5496" w:themeColor="accent1" w:themeShade="BF"/>
          <w:sz w:val="22"/>
          <w:szCs w:val="22"/>
        </w:rPr>
        <w:t xml:space="preserve"> </w:t>
      </w:r>
      <w:r w:rsidR="000A0292" w:rsidRPr="00A24A1F">
        <w:rPr>
          <w:rFonts w:ascii="Tahoma" w:hAnsi="Tahoma" w:cs="Tahoma"/>
          <w:bCs/>
          <w:color w:val="2F5496" w:themeColor="accent1" w:themeShade="BF"/>
          <w:sz w:val="22"/>
          <w:szCs w:val="22"/>
        </w:rPr>
        <w:t xml:space="preserve">suas famílias </w:t>
      </w:r>
      <w:r w:rsidRPr="00A24A1F">
        <w:rPr>
          <w:rFonts w:ascii="Tahoma" w:hAnsi="Tahoma" w:cs="Tahoma"/>
          <w:bCs/>
          <w:color w:val="2F5496" w:themeColor="accent1" w:themeShade="BF"/>
          <w:sz w:val="22"/>
          <w:szCs w:val="22"/>
        </w:rPr>
        <w:t>em situação de vulnerabilidade financeira mesmo c</w:t>
      </w:r>
      <w:r w:rsidR="000A0292" w:rsidRPr="00A24A1F">
        <w:rPr>
          <w:rFonts w:ascii="Tahoma" w:hAnsi="Tahoma" w:cs="Tahoma"/>
          <w:bCs/>
          <w:color w:val="2F5496" w:themeColor="accent1" w:themeShade="BF"/>
          <w:sz w:val="22"/>
          <w:szCs w:val="22"/>
        </w:rPr>
        <w:t>om o recebimento de benefício assistencial</w:t>
      </w:r>
      <w:r w:rsidRPr="00A24A1F">
        <w:rPr>
          <w:rFonts w:ascii="Tahoma" w:hAnsi="Tahoma" w:cs="Tahoma"/>
          <w:bCs/>
          <w:color w:val="2F5496" w:themeColor="accent1" w:themeShade="BF"/>
          <w:sz w:val="22"/>
          <w:szCs w:val="22"/>
        </w:rPr>
        <w:t xml:space="preserve">. A renda auferida </w:t>
      </w:r>
      <w:r w:rsidR="007A0BC3" w:rsidRPr="00A24A1F">
        <w:rPr>
          <w:rFonts w:ascii="Tahoma" w:hAnsi="Tahoma" w:cs="Tahoma"/>
          <w:bCs/>
          <w:color w:val="2F5496" w:themeColor="accent1" w:themeShade="BF"/>
          <w:sz w:val="22"/>
          <w:szCs w:val="22"/>
        </w:rPr>
        <w:t>somente através</w:t>
      </w:r>
      <w:r w:rsidRPr="00A24A1F">
        <w:rPr>
          <w:rFonts w:ascii="Tahoma" w:hAnsi="Tahoma" w:cs="Tahoma"/>
          <w:bCs/>
          <w:color w:val="2F5496" w:themeColor="accent1" w:themeShade="BF"/>
          <w:sz w:val="22"/>
          <w:szCs w:val="22"/>
        </w:rPr>
        <w:t xml:space="preserve"> </w:t>
      </w:r>
      <w:r w:rsidR="007A0BC3" w:rsidRPr="00A24A1F">
        <w:rPr>
          <w:rFonts w:ascii="Tahoma" w:hAnsi="Tahoma" w:cs="Tahoma"/>
          <w:bCs/>
          <w:color w:val="2F5496" w:themeColor="accent1" w:themeShade="BF"/>
          <w:sz w:val="22"/>
          <w:szCs w:val="22"/>
        </w:rPr>
        <w:t>d</w:t>
      </w:r>
      <w:r w:rsidRPr="00A24A1F">
        <w:rPr>
          <w:rFonts w:ascii="Tahoma" w:hAnsi="Tahoma" w:cs="Tahoma"/>
          <w:bCs/>
          <w:color w:val="2F5496" w:themeColor="accent1" w:themeShade="BF"/>
          <w:sz w:val="22"/>
          <w:szCs w:val="22"/>
        </w:rPr>
        <w:t>o BPC não é suficiente para custear seus tratamentos/necessidades especiais e manter o sustento digno da família ao mesmo tempo, mas também</w:t>
      </w:r>
      <w:r w:rsidR="00E84E5F" w:rsidRPr="00A24A1F">
        <w:rPr>
          <w:rFonts w:ascii="Tahoma" w:hAnsi="Tahoma" w:cs="Tahoma"/>
          <w:bCs/>
          <w:color w:val="2F5496" w:themeColor="accent1" w:themeShade="BF"/>
          <w:sz w:val="22"/>
          <w:szCs w:val="22"/>
        </w:rPr>
        <w:t>, paradoxalmente,</w:t>
      </w:r>
      <w:r w:rsidRPr="00A24A1F">
        <w:rPr>
          <w:rFonts w:ascii="Tahoma" w:hAnsi="Tahoma" w:cs="Tahoma"/>
          <w:bCs/>
          <w:color w:val="2F5496" w:themeColor="accent1" w:themeShade="BF"/>
          <w:sz w:val="22"/>
          <w:szCs w:val="22"/>
        </w:rPr>
        <w:t xml:space="preserve"> o recebimento do benefício supostamente eleva a renda familiar</w:t>
      </w:r>
      <w:r w:rsidR="00E11046" w:rsidRPr="00A24A1F">
        <w:rPr>
          <w:rFonts w:ascii="Tahoma" w:hAnsi="Tahoma" w:cs="Tahoma"/>
          <w:bCs/>
          <w:color w:val="2F5496" w:themeColor="accent1" w:themeShade="BF"/>
          <w:sz w:val="22"/>
          <w:szCs w:val="22"/>
        </w:rPr>
        <w:t>,</w:t>
      </w:r>
      <w:r w:rsidRPr="00A24A1F">
        <w:rPr>
          <w:rFonts w:ascii="Tahoma" w:hAnsi="Tahoma" w:cs="Tahoma"/>
          <w:bCs/>
          <w:color w:val="2F5496" w:themeColor="accent1" w:themeShade="BF"/>
          <w:sz w:val="22"/>
          <w:szCs w:val="22"/>
        </w:rPr>
        <w:t xml:space="preserve"> de forma que outros benefícios assistenciais voltados para o combate da vulnerabilidade/miserabilidade não podem ser recebidos</w:t>
      </w:r>
      <w:r w:rsidR="00E84E5F" w:rsidRPr="00A24A1F">
        <w:rPr>
          <w:rFonts w:ascii="Tahoma" w:hAnsi="Tahoma" w:cs="Tahoma"/>
          <w:bCs/>
          <w:color w:val="2F5496" w:themeColor="accent1" w:themeShade="BF"/>
          <w:sz w:val="22"/>
          <w:szCs w:val="22"/>
        </w:rPr>
        <w:t xml:space="preserve"> cumulativamente</w:t>
      </w:r>
      <w:r w:rsidRPr="00A24A1F">
        <w:rPr>
          <w:rFonts w:ascii="Tahoma" w:hAnsi="Tahoma" w:cs="Tahoma"/>
          <w:bCs/>
          <w:color w:val="2F5496" w:themeColor="accent1" w:themeShade="BF"/>
          <w:sz w:val="22"/>
          <w:szCs w:val="22"/>
        </w:rPr>
        <w:t>.</w:t>
      </w:r>
    </w:p>
    <w:p w14:paraId="15D82DE5" w14:textId="5F61F654" w:rsidR="001C3363" w:rsidRPr="00A24A1F" w:rsidRDefault="00D513B8" w:rsidP="00362A86">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A</w:t>
      </w:r>
      <w:r w:rsidR="00105376" w:rsidRPr="00A24A1F">
        <w:rPr>
          <w:rFonts w:ascii="Tahoma" w:hAnsi="Tahoma" w:cs="Tahoma"/>
          <w:bCs/>
          <w:color w:val="2F5496" w:themeColor="accent1" w:themeShade="BF"/>
          <w:sz w:val="22"/>
          <w:szCs w:val="22"/>
        </w:rPr>
        <w:t xml:space="preserve">o mesmo tempo que o Estado adota políticas assistenciais cujo objetivo é retirar pessoas da miserabilidade, ele próprio </w:t>
      </w:r>
      <w:r w:rsidR="001C3363" w:rsidRPr="00A24A1F">
        <w:rPr>
          <w:rFonts w:ascii="Tahoma" w:hAnsi="Tahoma" w:cs="Tahoma"/>
          <w:bCs/>
          <w:color w:val="2F5496" w:themeColor="accent1" w:themeShade="BF"/>
          <w:sz w:val="22"/>
          <w:szCs w:val="22"/>
        </w:rPr>
        <w:t xml:space="preserve">estabelece critérios objetivos que dificultem o acesso a outros benefícios assistenciais, agindo incongruentemente com </w:t>
      </w:r>
      <w:r w:rsidR="00105376" w:rsidRPr="00A24A1F">
        <w:rPr>
          <w:rFonts w:ascii="Tahoma" w:hAnsi="Tahoma" w:cs="Tahoma"/>
          <w:bCs/>
          <w:color w:val="2F5496" w:themeColor="accent1" w:themeShade="BF"/>
          <w:sz w:val="22"/>
          <w:szCs w:val="22"/>
        </w:rPr>
        <w:t xml:space="preserve">sistemática por ele </w:t>
      </w:r>
      <w:r w:rsidR="00095B01" w:rsidRPr="00A24A1F">
        <w:rPr>
          <w:rFonts w:ascii="Tahoma" w:hAnsi="Tahoma" w:cs="Tahoma"/>
          <w:bCs/>
          <w:color w:val="2F5496" w:themeColor="accent1" w:themeShade="BF"/>
          <w:sz w:val="22"/>
          <w:szCs w:val="22"/>
        </w:rPr>
        <w:t>criada e com as responsabilidades assumidas a partir da Convenção de Nova York</w:t>
      </w:r>
      <w:r w:rsidR="00105376" w:rsidRPr="00A24A1F">
        <w:rPr>
          <w:rFonts w:ascii="Tahoma" w:hAnsi="Tahoma" w:cs="Tahoma"/>
          <w:bCs/>
          <w:color w:val="2F5496" w:themeColor="accent1" w:themeShade="BF"/>
          <w:sz w:val="22"/>
          <w:szCs w:val="22"/>
        </w:rPr>
        <w:t xml:space="preserve">. </w:t>
      </w:r>
      <w:r w:rsidR="001C3363" w:rsidRPr="00A24A1F">
        <w:rPr>
          <w:rFonts w:ascii="Tahoma" w:hAnsi="Tahoma" w:cs="Tahoma"/>
          <w:bCs/>
          <w:color w:val="2F5496" w:themeColor="accent1" w:themeShade="BF"/>
          <w:sz w:val="22"/>
          <w:szCs w:val="22"/>
        </w:rPr>
        <w:t>Como bem ressalta o Ministro Gilmar Mendes em seu voto colacionado no capítulo anterior, resumidamente, a coerência e harmonia do sistema da seguridade social são mais importantes do que a estrita observância e intransponibilidade dos critérios objetivos</w:t>
      </w:r>
      <w:r w:rsidR="002142CE" w:rsidRPr="00A24A1F">
        <w:rPr>
          <w:rFonts w:ascii="Tahoma" w:hAnsi="Tahoma" w:cs="Tahoma"/>
          <w:bCs/>
          <w:color w:val="2F5496" w:themeColor="accent1" w:themeShade="BF"/>
          <w:sz w:val="22"/>
          <w:szCs w:val="22"/>
        </w:rPr>
        <w:t xml:space="preserve">. A garantia da isonomia, da proteção aos direitos sociais e de toda a ordem do sistema </w:t>
      </w:r>
      <w:r w:rsidR="00FD3A62" w:rsidRPr="00A24A1F">
        <w:rPr>
          <w:rFonts w:ascii="Tahoma" w:hAnsi="Tahoma" w:cs="Tahoma"/>
          <w:bCs/>
          <w:color w:val="2F5496" w:themeColor="accent1" w:themeShade="BF"/>
          <w:sz w:val="22"/>
          <w:szCs w:val="22"/>
        </w:rPr>
        <w:t>da seguridade social e constitucional</w:t>
      </w:r>
      <w:r w:rsidR="002537E3" w:rsidRPr="00A24A1F">
        <w:rPr>
          <w:rFonts w:ascii="Tahoma" w:hAnsi="Tahoma" w:cs="Tahoma"/>
          <w:bCs/>
          <w:color w:val="2F5496" w:themeColor="accent1" w:themeShade="BF"/>
          <w:sz w:val="22"/>
          <w:szCs w:val="22"/>
        </w:rPr>
        <w:t xml:space="preserve"> se sobressaem à estrita literalidade do texto legal.</w:t>
      </w:r>
    </w:p>
    <w:p w14:paraId="33B442FA" w14:textId="21F4B029" w:rsidR="00FF2653" w:rsidRPr="00A24A1F" w:rsidRDefault="004C2C00" w:rsidP="00362A86">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Ademais, por se tratarem de disposições feitas em convenção internacional sobre direitos humanos que foi ratificada pelo Brasil e aprovada pelo Congresso Nacional na forma do artigo 5°, §3° da CF/88</w:t>
      </w:r>
      <w:r w:rsidR="00F472EF" w:rsidRPr="00A24A1F">
        <w:rPr>
          <w:rFonts w:ascii="Tahoma" w:hAnsi="Tahoma" w:cs="Tahoma"/>
          <w:bCs/>
          <w:color w:val="2F5496" w:themeColor="accent1" w:themeShade="BF"/>
          <w:sz w:val="22"/>
          <w:szCs w:val="22"/>
        </w:rPr>
        <w:t>, não se sujeitam ao paradigma do controle de legalidade, mas sim do controle de constitucionalidade. Isto porque, c</w:t>
      </w:r>
      <w:r w:rsidR="00135B6A" w:rsidRPr="00A24A1F">
        <w:rPr>
          <w:rFonts w:ascii="Tahoma" w:hAnsi="Tahoma" w:cs="Tahoma"/>
          <w:color w:val="2F5496" w:themeColor="accent1" w:themeShade="BF"/>
          <w:sz w:val="22"/>
          <w:szCs w:val="22"/>
        </w:rPr>
        <w:t xml:space="preserve">om </w:t>
      </w:r>
      <w:r w:rsidR="00FF2653" w:rsidRPr="00A24A1F">
        <w:rPr>
          <w:rFonts w:ascii="Tahoma" w:hAnsi="Tahoma" w:cs="Tahoma"/>
          <w:color w:val="2F5496" w:themeColor="accent1" w:themeShade="BF"/>
          <w:sz w:val="22"/>
          <w:szCs w:val="22"/>
        </w:rPr>
        <w:t>as</w:t>
      </w:r>
      <w:r w:rsidR="00FF2653" w:rsidRPr="00A24A1F">
        <w:rPr>
          <w:rFonts w:ascii="Tahoma" w:hAnsi="Tahoma" w:cs="Tahoma"/>
          <w:bCs/>
          <w:color w:val="2F5496" w:themeColor="accent1" w:themeShade="BF"/>
          <w:sz w:val="22"/>
          <w:szCs w:val="22"/>
        </w:rPr>
        <w:t xml:space="preserve"> alterações promovidas pela Emenda Constitucional n° 45/2004, o </w:t>
      </w:r>
      <w:r w:rsidR="00F472EF" w:rsidRPr="00A24A1F">
        <w:rPr>
          <w:rFonts w:ascii="Tahoma" w:hAnsi="Tahoma" w:cs="Tahoma"/>
          <w:bCs/>
          <w:color w:val="2F5496" w:themeColor="accent1" w:themeShade="BF"/>
          <w:sz w:val="22"/>
          <w:szCs w:val="22"/>
        </w:rPr>
        <w:t>mencionado dispositivo</w:t>
      </w:r>
      <w:r w:rsidR="00135B6A" w:rsidRPr="00A24A1F">
        <w:rPr>
          <w:rFonts w:ascii="Tahoma" w:hAnsi="Tahoma" w:cs="Tahoma"/>
          <w:bCs/>
          <w:color w:val="2F5496" w:themeColor="accent1" w:themeShade="BF"/>
          <w:sz w:val="22"/>
          <w:szCs w:val="22"/>
        </w:rPr>
        <w:t xml:space="preserve"> passou a estabelecer que serão recebidas em caráter equivalente às emendas constitucionais as convenções internacionais sobre direitos humanos que atendam aos requisitos ali dispostos</w:t>
      </w:r>
      <w:r w:rsidR="00FF2653" w:rsidRPr="00A24A1F">
        <w:rPr>
          <w:rFonts w:ascii="Tahoma" w:hAnsi="Tahoma" w:cs="Tahoma"/>
          <w:bCs/>
          <w:color w:val="2F5496" w:themeColor="accent1" w:themeShade="BF"/>
          <w:sz w:val="22"/>
          <w:szCs w:val="22"/>
        </w:rPr>
        <w:t>:</w:t>
      </w:r>
    </w:p>
    <w:p w14:paraId="66432C62" w14:textId="5CE30F70" w:rsidR="00FF2653" w:rsidRPr="00A24A1F" w:rsidRDefault="00FF2653" w:rsidP="00FF2653">
      <w:pPr>
        <w:pStyle w:val="SemEspaamento1"/>
        <w:spacing w:before="240"/>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lastRenderedPageBreak/>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0DD431DA" w14:textId="4BEF798A" w:rsidR="00FF2653" w:rsidRPr="00A24A1F" w:rsidRDefault="00FF2653" w:rsidP="00FF2653">
      <w:pPr>
        <w:pStyle w:val="SemEspaamento1"/>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t>[...]</w:t>
      </w:r>
    </w:p>
    <w:p w14:paraId="20893CD5" w14:textId="400C55AA" w:rsidR="00FF2653" w:rsidRPr="00A24A1F" w:rsidRDefault="00FF2653" w:rsidP="00FF2653">
      <w:pPr>
        <w:pStyle w:val="SemEspaamento1"/>
        <w:spacing w:after="240"/>
        <w:ind w:left="2268"/>
        <w:rPr>
          <w:rFonts w:ascii="Tahoma" w:hAnsi="Tahoma" w:cs="Tahoma"/>
          <w:bCs/>
          <w:color w:val="2F5496" w:themeColor="accent1" w:themeShade="BF"/>
          <w:sz w:val="22"/>
          <w:szCs w:val="22"/>
        </w:rPr>
      </w:pPr>
      <w:r w:rsidRPr="00A24A1F">
        <w:rPr>
          <w:rFonts w:ascii="Tahoma" w:hAnsi="Tahoma" w:cs="Tahoma"/>
          <w:color w:val="2F5496" w:themeColor="accent1" w:themeShade="BF"/>
          <w:sz w:val="22"/>
          <w:szCs w:val="22"/>
          <w:shd w:val="clear" w:color="auto" w:fill="FFFFFF"/>
        </w:rPr>
        <w:t xml:space="preserve">§ 3º Os tratados e convenções internacionais sobre direitos humanos que forem aprovados, em cada Casa do Congresso Nacional, em dois turnos, por três quintos dos votos dos respectivos membros, </w:t>
      </w:r>
      <w:r w:rsidRPr="00A24A1F">
        <w:rPr>
          <w:rFonts w:ascii="Tahoma" w:hAnsi="Tahoma" w:cs="Tahoma"/>
          <w:b/>
          <w:color w:val="2F5496" w:themeColor="accent1" w:themeShade="BF"/>
          <w:sz w:val="22"/>
          <w:szCs w:val="22"/>
          <w:u w:val="single"/>
          <w:shd w:val="clear" w:color="auto" w:fill="FFFFFF"/>
        </w:rPr>
        <w:t>serão equivalentes às emendas constitucionais</w:t>
      </w:r>
      <w:r w:rsidR="00835305" w:rsidRPr="00A24A1F">
        <w:rPr>
          <w:rFonts w:ascii="Tahoma" w:hAnsi="Tahoma" w:cs="Tahoma"/>
          <w:color w:val="2F5496" w:themeColor="accent1" w:themeShade="BF"/>
          <w:sz w:val="22"/>
          <w:szCs w:val="22"/>
          <w:shd w:val="clear" w:color="auto" w:fill="FFFFFF"/>
        </w:rPr>
        <w:t xml:space="preserve"> – grifos nossos.</w:t>
      </w:r>
    </w:p>
    <w:p w14:paraId="2F44CDD7" w14:textId="2C6D0D61" w:rsidR="00170399" w:rsidRPr="00A24A1F" w:rsidRDefault="00F472EF" w:rsidP="0022429D">
      <w:pPr>
        <w:pStyle w:val="SemEspaamento1"/>
        <w:spacing w:before="240" w:after="240" w:line="360" w:lineRule="auto"/>
        <w:ind w:firstLine="851"/>
        <w:rPr>
          <w:rFonts w:ascii="Tahoma" w:hAnsi="Tahoma" w:cs="Tahoma"/>
          <w:bCs/>
          <w:color w:val="2F5496" w:themeColor="accent1" w:themeShade="BF"/>
          <w:sz w:val="22"/>
          <w:szCs w:val="22"/>
        </w:rPr>
      </w:pPr>
      <w:r w:rsidRPr="00A24A1F">
        <w:rPr>
          <w:rFonts w:ascii="Tahoma" w:hAnsi="Tahoma" w:cs="Tahoma"/>
          <w:bCs/>
          <w:color w:val="2F5496" w:themeColor="accent1" w:themeShade="BF"/>
          <w:sz w:val="22"/>
          <w:szCs w:val="22"/>
        </w:rPr>
        <w:t xml:space="preserve">É o que ocorre com a </w:t>
      </w:r>
      <w:r w:rsidRPr="00A24A1F">
        <w:rPr>
          <w:rFonts w:ascii="Tahoma" w:hAnsi="Tahoma" w:cs="Tahoma"/>
          <w:b/>
          <w:bCs/>
          <w:color w:val="2F5496" w:themeColor="accent1" w:themeShade="BF"/>
          <w:sz w:val="22"/>
          <w:szCs w:val="22"/>
          <w:u w:val="single"/>
        </w:rPr>
        <w:t xml:space="preserve">Convenção de Nova York, que possui </w:t>
      </w:r>
      <w:r w:rsidRPr="00A24A1F">
        <w:rPr>
          <w:rFonts w:ascii="Tahoma" w:hAnsi="Tahoma" w:cs="Tahoma"/>
          <w:b/>
          <w:bCs/>
          <w:i/>
          <w:color w:val="2F5496" w:themeColor="accent1" w:themeShade="BF"/>
          <w:sz w:val="22"/>
          <w:szCs w:val="22"/>
          <w:u w:val="single"/>
        </w:rPr>
        <w:t>status</w:t>
      </w:r>
      <w:r w:rsidRPr="00A24A1F">
        <w:rPr>
          <w:rFonts w:ascii="Tahoma" w:hAnsi="Tahoma" w:cs="Tahoma"/>
          <w:b/>
          <w:bCs/>
          <w:color w:val="2F5496" w:themeColor="accent1" w:themeShade="BF"/>
          <w:sz w:val="22"/>
          <w:szCs w:val="22"/>
          <w:u w:val="single"/>
        </w:rPr>
        <w:t xml:space="preserve"> de emenda constitucional</w:t>
      </w:r>
      <w:r w:rsidRPr="00A24A1F">
        <w:rPr>
          <w:rFonts w:ascii="Tahoma" w:hAnsi="Tahoma" w:cs="Tahoma"/>
          <w:bCs/>
          <w:color w:val="2F5496" w:themeColor="accent1" w:themeShade="BF"/>
          <w:sz w:val="22"/>
          <w:szCs w:val="22"/>
        </w:rPr>
        <w:t>.</w:t>
      </w:r>
      <w:r w:rsidR="00B654CF" w:rsidRPr="00A24A1F">
        <w:rPr>
          <w:rFonts w:ascii="Tahoma" w:hAnsi="Tahoma" w:cs="Tahoma"/>
          <w:bCs/>
          <w:color w:val="2F5496" w:themeColor="accent1" w:themeShade="BF"/>
          <w:sz w:val="22"/>
          <w:szCs w:val="22"/>
        </w:rPr>
        <w:t xml:space="preserve"> As disposições legais infraconstitucionais que contrariam os compromissos ali assumidos </w:t>
      </w:r>
      <w:r w:rsidR="00B654CF" w:rsidRPr="00A24A1F">
        <w:rPr>
          <w:rFonts w:ascii="Tahoma" w:hAnsi="Tahoma" w:cs="Tahoma"/>
          <w:b/>
          <w:bCs/>
          <w:color w:val="2F5496" w:themeColor="accent1" w:themeShade="BF"/>
          <w:sz w:val="22"/>
          <w:szCs w:val="22"/>
          <w:u w:val="single"/>
        </w:rPr>
        <w:t xml:space="preserve">sujeitam-se ao controle de </w:t>
      </w:r>
      <w:r w:rsidR="00E27C4D" w:rsidRPr="00A24A1F">
        <w:rPr>
          <w:rFonts w:ascii="Tahoma" w:hAnsi="Tahoma" w:cs="Tahoma"/>
          <w:b/>
          <w:bCs/>
          <w:color w:val="2F5496" w:themeColor="accent1" w:themeShade="BF"/>
          <w:sz w:val="22"/>
          <w:szCs w:val="22"/>
          <w:u w:val="single"/>
        </w:rPr>
        <w:t>constitucionalidade</w:t>
      </w:r>
      <w:r w:rsidR="00B654CF" w:rsidRPr="00A24A1F">
        <w:rPr>
          <w:rFonts w:ascii="Tahoma" w:hAnsi="Tahoma" w:cs="Tahoma"/>
          <w:bCs/>
          <w:color w:val="2F5496" w:themeColor="accent1" w:themeShade="BF"/>
          <w:sz w:val="22"/>
          <w:szCs w:val="22"/>
        </w:rPr>
        <w:t xml:space="preserve"> tal qual se sujeitam quando violam a própria constituição ou emenda constitucional.</w:t>
      </w:r>
      <w:r w:rsidR="0022429D" w:rsidRPr="00A24A1F">
        <w:rPr>
          <w:rFonts w:ascii="Tahoma" w:hAnsi="Tahoma" w:cs="Tahoma"/>
          <w:bCs/>
          <w:color w:val="2F5496" w:themeColor="accent1" w:themeShade="BF"/>
          <w:sz w:val="22"/>
          <w:szCs w:val="22"/>
        </w:rPr>
        <w:t xml:space="preserve"> </w:t>
      </w:r>
      <w:r w:rsidR="003E1201" w:rsidRPr="00A24A1F">
        <w:rPr>
          <w:rFonts w:ascii="Tahoma" w:hAnsi="Tahoma" w:cs="Tahoma"/>
          <w:bCs/>
          <w:color w:val="2F5496" w:themeColor="accent1" w:themeShade="BF"/>
          <w:sz w:val="22"/>
          <w:szCs w:val="22"/>
        </w:rPr>
        <w:t xml:space="preserve">O </w:t>
      </w:r>
      <w:r w:rsidR="003E1201" w:rsidRPr="00A24A1F">
        <w:rPr>
          <w:rFonts w:ascii="Tahoma" w:hAnsi="Tahoma" w:cs="Tahoma"/>
          <w:color w:val="2F5496" w:themeColor="accent1" w:themeShade="BF"/>
          <w:sz w:val="22"/>
          <w:szCs w:val="22"/>
        </w:rPr>
        <w:t>artigo 4°, §2°, da Lei n° 14.601/2023 enfraquece a proteção dos direi</w:t>
      </w:r>
      <w:r w:rsidR="00E27C4D" w:rsidRPr="00A24A1F">
        <w:rPr>
          <w:rFonts w:ascii="Tahoma" w:hAnsi="Tahoma" w:cs="Tahoma"/>
          <w:color w:val="2F5496" w:themeColor="accent1" w:themeShade="BF"/>
          <w:sz w:val="22"/>
          <w:szCs w:val="22"/>
        </w:rPr>
        <w:t xml:space="preserve">tos da pessoa com deficiência e, portanto, </w:t>
      </w:r>
      <w:r w:rsidR="003E1201" w:rsidRPr="00A24A1F">
        <w:rPr>
          <w:rFonts w:ascii="Tahoma" w:hAnsi="Tahoma" w:cs="Tahoma"/>
          <w:color w:val="2F5496" w:themeColor="accent1" w:themeShade="BF"/>
          <w:sz w:val="22"/>
          <w:szCs w:val="22"/>
        </w:rPr>
        <w:t xml:space="preserve">atua de </w:t>
      </w:r>
      <w:r w:rsidR="00E27C4D" w:rsidRPr="00A24A1F">
        <w:rPr>
          <w:rFonts w:ascii="Tahoma" w:hAnsi="Tahoma" w:cs="Tahoma"/>
          <w:color w:val="2F5496" w:themeColor="accent1" w:themeShade="BF"/>
          <w:sz w:val="22"/>
          <w:szCs w:val="22"/>
        </w:rPr>
        <w:t>modo</w:t>
      </w:r>
      <w:r w:rsidR="003E1201" w:rsidRPr="00A24A1F">
        <w:rPr>
          <w:rFonts w:ascii="Tahoma" w:hAnsi="Tahoma" w:cs="Tahoma"/>
          <w:color w:val="2F5496" w:themeColor="accent1" w:themeShade="BF"/>
          <w:sz w:val="22"/>
          <w:szCs w:val="22"/>
        </w:rPr>
        <w:t xml:space="preserve"> frontalmente</w:t>
      </w:r>
      <w:r w:rsidR="00E27C4D" w:rsidRPr="00A24A1F">
        <w:rPr>
          <w:rFonts w:ascii="Tahoma" w:hAnsi="Tahoma" w:cs="Tahoma"/>
          <w:color w:val="2F5496" w:themeColor="accent1" w:themeShade="BF"/>
          <w:sz w:val="22"/>
          <w:szCs w:val="22"/>
        </w:rPr>
        <w:t xml:space="preserve"> contrário</w:t>
      </w:r>
      <w:r w:rsidR="003E1201" w:rsidRPr="00A24A1F">
        <w:rPr>
          <w:rFonts w:ascii="Tahoma" w:hAnsi="Tahoma" w:cs="Tahoma"/>
          <w:color w:val="2F5496" w:themeColor="accent1" w:themeShade="BF"/>
          <w:sz w:val="22"/>
          <w:szCs w:val="22"/>
        </w:rPr>
        <w:t xml:space="preserve"> à</w:t>
      </w:r>
      <w:r w:rsidR="00E27C4D" w:rsidRPr="00A24A1F">
        <w:rPr>
          <w:rFonts w:ascii="Tahoma" w:hAnsi="Tahoma" w:cs="Tahoma"/>
          <w:color w:val="2F5496" w:themeColor="accent1" w:themeShade="BF"/>
          <w:sz w:val="22"/>
          <w:szCs w:val="22"/>
        </w:rPr>
        <w:t>s disposições da</w:t>
      </w:r>
      <w:r w:rsidR="003E1201" w:rsidRPr="00A24A1F">
        <w:rPr>
          <w:rFonts w:ascii="Tahoma" w:hAnsi="Tahoma" w:cs="Tahoma"/>
          <w:color w:val="2F5496" w:themeColor="accent1" w:themeShade="BF"/>
          <w:sz w:val="22"/>
          <w:szCs w:val="22"/>
        </w:rPr>
        <w:t xml:space="preserve"> Constituição Federal </w:t>
      </w:r>
      <w:r w:rsidR="00E27C4D" w:rsidRPr="00A24A1F">
        <w:rPr>
          <w:rFonts w:ascii="Tahoma" w:hAnsi="Tahoma" w:cs="Tahoma"/>
          <w:color w:val="2F5496" w:themeColor="accent1" w:themeShade="BF"/>
          <w:sz w:val="22"/>
          <w:szCs w:val="22"/>
        </w:rPr>
        <w:t xml:space="preserve">vigente </w:t>
      </w:r>
      <w:r w:rsidR="003E1201" w:rsidRPr="00A24A1F">
        <w:rPr>
          <w:rFonts w:ascii="Tahoma" w:hAnsi="Tahoma" w:cs="Tahoma"/>
          <w:color w:val="2F5496" w:themeColor="accent1" w:themeShade="BF"/>
          <w:sz w:val="22"/>
          <w:szCs w:val="22"/>
        </w:rPr>
        <w:t xml:space="preserve">e </w:t>
      </w:r>
      <w:r w:rsidR="00E27C4D" w:rsidRPr="00A24A1F">
        <w:rPr>
          <w:rFonts w:ascii="Tahoma" w:hAnsi="Tahoma" w:cs="Tahoma"/>
          <w:color w:val="2F5496" w:themeColor="accent1" w:themeShade="BF"/>
          <w:sz w:val="22"/>
          <w:szCs w:val="22"/>
        </w:rPr>
        <w:t>da</w:t>
      </w:r>
      <w:r w:rsidR="003E1201" w:rsidRPr="00A24A1F">
        <w:rPr>
          <w:rFonts w:ascii="Tahoma" w:hAnsi="Tahoma" w:cs="Tahoma"/>
          <w:color w:val="2F5496" w:themeColor="accent1" w:themeShade="BF"/>
          <w:sz w:val="22"/>
          <w:szCs w:val="22"/>
        </w:rPr>
        <w:t xml:space="preserve"> Convenção de Nova York.</w:t>
      </w:r>
    </w:p>
    <w:p w14:paraId="6F1F9A6C" w14:textId="5C7388D2" w:rsidR="00362A86" w:rsidRPr="00A24A1F" w:rsidRDefault="00B40CBC" w:rsidP="00362A86">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bCs/>
          <w:color w:val="2F5496" w:themeColor="accent1" w:themeShade="BF"/>
          <w:sz w:val="22"/>
          <w:szCs w:val="22"/>
        </w:rPr>
        <w:t xml:space="preserve">Portanto, com mais razão se afirma que o </w:t>
      </w:r>
      <w:r w:rsidRPr="00A24A1F">
        <w:rPr>
          <w:rFonts w:ascii="Tahoma" w:hAnsi="Tahoma" w:cs="Tahoma"/>
          <w:color w:val="2F5496" w:themeColor="accent1" w:themeShade="BF"/>
          <w:sz w:val="22"/>
          <w:szCs w:val="22"/>
        </w:rPr>
        <w:t>artigo 4°, §2°, da Lei n° 14.601/2023 está maculado pela inconstitu</w:t>
      </w:r>
      <w:r w:rsidR="00517D03" w:rsidRPr="00A24A1F">
        <w:rPr>
          <w:rFonts w:ascii="Tahoma" w:hAnsi="Tahoma" w:cs="Tahoma"/>
          <w:color w:val="2F5496" w:themeColor="accent1" w:themeShade="BF"/>
          <w:sz w:val="22"/>
          <w:szCs w:val="22"/>
        </w:rPr>
        <w:t>cionalidade em razão da ofensa ao artigo 28</w:t>
      </w:r>
      <w:r w:rsidR="00E11046" w:rsidRPr="00A24A1F">
        <w:rPr>
          <w:rFonts w:ascii="Tahoma" w:hAnsi="Tahoma" w:cs="Tahoma"/>
          <w:color w:val="2F5496" w:themeColor="accent1" w:themeShade="BF"/>
          <w:sz w:val="22"/>
          <w:szCs w:val="22"/>
        </w:rPr>
        <w:t>.1</w:t>
      </w:r>
      <w:r w:rsidR="00517D03" w:rsidRPr="00A24A1F">
        <w:rPr>
          <w:rFonts w:ascii="Tahoma" w:hAnsi="Tahoma" w:cs="Tahoma"/>
          <w:color w:val="2F5496" w:themeColor="accent1" w:themeShade="BF"/>
          <w:sz w:val="22"/>
          <w:szCs w:val="22"/>
        </w:rPr>
        <w:t xml:space="preserve"> da</w:t>
      </w:r>
      <w:r w:rsidRPr="00A24A1F">
        <w:rPr>
          <w:rFonts w:ascii="Tahoma" w:hAnsi="Tahoma" w:cs="Tahoma"/>
          <w:color w:val="2F5496" w:themeColor="accent1" w:themeShade="BF"/>
          <w:sz w:val="22"/>
          <w:szCs w:val="22"/>
        </w:rPr>
        <w:t xml:space="preserve"> Convenção de Nova York, sendo imprescindível que seja afastada sua aplicação </w:t>
      </w:r>
      <w:r w:rsidR="00C84E4F" w:rsidRPr="00A24A1F">
        <w:rPr>
          <w:rFonts w:ascii="Tahoma" w:hAnsi="Tahoma" w:cs="Tahoma"/>
          <w:color w:val="2F5496" w:themeColor="accent1" w:themeShade="BF"/>
          <w:sz w:val="22"/>
          <w:szCs w:val="22"/>
        </w:rPr>
        <w:t xml:space="preserve">e que o BPC seja excluído do cômputo da renda familiar, </w:t>
      </w:r>
      <w:r w:rsidR="00E11046" w:rsidRPr="00A24A1F">
        <w:rPr>
          <w:rFonts w:ascii="Tahoma" w:hAnsi="Tahoma" w:cs="Tahoma"/>
          <w:color w:val="2F5496" w:themeColor="accent1" w:themeShade="BF"/>
          <w:sz w:val="22"/>
          <w:szCs w:val="22"/>
        </w:rPr>
        <w:t>de forma a restabelecer o BF</w:t>
      </w:r>
      <w:r w:rsidR="00C84E4F" w:rsidRPr="00A24A1F">
        <w:rPr>
          <w:rFonts w:ascii="Tahoma" w:hAnsi="Tahoma" w:cs="Tahoma"/>
          <w:color w:val="2F5496" w:themeColor="accent1" w:themeShade="BF"/>
          <w:sz w:val="22"/>
          <w:szCs w:val="22"/>
        </w:rPr>
        <w:t xml:space="preserve"> à autora.</w:t>
      </w:r>
    </w:p>
    <w:p w14:paraId="3C6B1607" w14:textId="77777777" w:rsidR="00C84E4F" w:rsidRPr="00A24A1F" w:rsidRDefault="00C84E4F" w:rsidP="00362A86">
      <w:pPr>
        <w:pStyle w:val="SemEspaamento1"/>
        <w:spacing w:before="240" w:after="240" w:line="360" w:lineRule="auto"/>
        <w:ind w:firstLine="851"/>
        <w:rPr>
          <w:rFonts w:ascii="Tahoma" w:hAnsi="Tahoma" w:cs="Tahoma"/>
          <w:bCs/>
          <w:color w:val="2F5496" w:themeColor="accent1" w:themeShade="BF"/>
          <w:sz w:val="22"/>
          <w:szCs w:val="22"/>
        </w:rPr>
      </w:pPr>
    </w:p>
    <w:p w14:paraId="72FC7EF3" w14:textId="2B31BF48" w:rsidR="00237B49" w:rsidRPr="00A24A1F" w:rsidRDefault="00237B49" w:rsidP="009F5FAA">
      <w:pPr>
        <w:pStyle w:val="SemEspaamento1"/>
        <w:spacing w:before="240" w:after="240" w:line="360" w:lineRule="auto"/>
        <w:rPr>
          <w:rFonts w:ascii="Tahoma" w:hAnsi="Tahoma" w:cs="Tahoma"/>
          <w:b/>
          <w:bCs/>
          <w:color w:val="2F5496" w:themeColor="accent1" w:themeShade="BF"/>
          <w:sz w:val="22"/>
          <w:szCs w:val="22"/>
        </w:rPr>
      </w:pPr>
      <w:r w:rsidRPr="00A24A1F">
        <w:rPr>
          <w:rFonts w:ascii="Tahoma" w:hAnsi="Tahoma" w:cs="Tahoma"/>
          <w:b/>
          <w:bCs/>
          <w:color w:val="2F5496" w:themeColor="accent1" w:themeShade="BF"/>
          <w:sz w:val="22"/>
          <w:szCs w:val="22"/>
        </w:rPr>
        <w:t xml:space="preserve">III.3 – </w:t>
      </w:r>
      <w:r w:rsidR="00495697" w:rsidRPr="00A24A1F">
        <w:rPr>
          <w:rFonts w:ascii="Tahoma" w:hAnsi="Tahoma" w:cs="Tahoma"/>
          <w:b/>
          <w:bCs/>
          <w:color w:val="2F5496" w:themeColor="accent1" w:themeShade="BF"/>
          <w:sz w:val="22"/>
          <w:szCs w:val="22"/>
        </w:rPr>
        <w:t xml:space="preserve">DA INCONSTITUCIONALIDADE PELA INCOMPATIBILIDADE COM OS </w:t>
      </w:r>
      <w:r w:rsidR="008E2EA5" w:rsidRPr="00A24A1F">
        <w:rPr>
          <w:rFonts w:ascii="Tahoma" w:hAnsi="Tahoma" w:cs="Tahoma"/>
          <w:b/>
          <w:bCs/>
          <w:color w:val="2F5496" w:themeColor="accent1" w:themeShade="BF"/>
          <w:sz w:val="22"/>
          <w:szCs w:val="22"/>
        </w:rPr>
        <w:t xml:space="preserve">FUNDAMENTOS </w:t>
      </w:r>
      <w:r w:rsidR="00104123" w:rsidRPr="00A24A1F">
        <w:rPr>
          <w:rFonts w:ascii="Tahoma" w:hAnsi="Tahoma" w:cs="Tahoma"/>
          <w:b/>
          <w:bCs/>
          <w:color w:val="2F5496" w:themeColor="accent1" w:themeShade="BF"/>
          <w:sz w:val="22"/>
          <w:szCs w:val="22"/>
        </w:rPr>
        <w:t xml:space="preserve">E OBJETIVOS </w:t>
      </w:r>
      <w:r w:rsidR="00495697" w:rsidRPr="00A24A1F">
        <w:rPr>
          <w:rFonts w:ascii="Tahoma" w:hAnsi="Tahoma" w:cs="Tahoma"/>
          <w:b/>
          <w:bCs/>
          <w:color w:val="2F5496" w:themeColor="accent1" w:themeShade="BF"/>
          <w:sz w:val="22"/>
          <w:szCs w:val="22"/>
        </w:rPr>
        <w:t xml:space="preserve">DA REPÚBLICA. </w:t>
      </w:r>
      <w:r w:rsidR="007A065E" w:rsidRPr="00A24A1F">
        <w:rPr>
          <w:rFonts w:ascii="Tahoma" w:hAnsi="Tahoma" w:cs="Tahoma"/>
          <w:b/>
          <w:bCs/>
          <w:color w:val="2F5496" w:themeColor="accent1" w:themeShade="BF"/>
          <w:sz w:val="22"/>
          <w:szCs w:val="22"/>
        </w:rPr>
        <w:t>ENFRAQUECIMENTO DA</w:t>
      </w:r>
      <w:r w:rsidRPr="00A24A1F">
        <w:rPr>
          <w:rFonts w:ascii="Tahoma" w:hAnsi="Tahoma" w:cs="Tahoma"/>
          <w:b/>
          <w:bCs/>
          <w:color w:val="2F5496" w:themeColor="accent1" w:themeShade="BF"/>
          <w:sz w:val="22"/>
          <w:szCs w:val="22"/>
        </w:rPr>
        <w:t xml:space="preserve"> PROTEÇÃO </w:t>
      </w:r>
      <w:r w:rsidR="007A065E" w:rsidRPr="00A24A1F">
        <w:rPr>
          <w:rFonts w:ascii="Tahoma" w:hAnsi="Tahoma" w:cs="Tahoma"/>
          <w:b/>
          <w:bCs/>
          <w:color w:val="2F5496" w:themeColor="accent1" w:themeShade="BF"/>
          <w:sz w:val="22"/>
          <w:szCs w:val="22"/>
        </w:rPr>
        <w:t>À</w:t>
      </w:r>
      <w:r w:rsidRPr="00A24A1F">
        <w:rPr>
          <w:rFonts w:ascii="Tahoma" w:hAnsi="Tahoma" w:cs="Tahoma"/>
          <w:b/>
          <w:bCs/>
          <w:color w:val="2F5496" w:themeColor="accent1" w:themeShade="BF"/>
          <w:sz w:val="22"/>
          <w:szCs w:val="22"/>
        </w:rPr>
        <w:t xml:space="preserve"> PESSOA COM DEFICIÊNCIA</w:t>
      </w:r>
      <w:r w:rsidR="00495697" w:rsidRPr="00A24A1F">
        <w:rPr>
          <w:rFonts w:ascii="Tahoma" w:hAnsi="Tahoma" w:cs="Tahoma"/>
          <w:b/>
          <w:bCs/>
          <w:color w:val="2F5496" w:themeColor="accent1" w:themeShade="BF"/>
          <w:sz w:val="22"/>
          <w:szCs w:val="22"/>
        </w:rPr>
        <w:t>.</w:t>
      </w:r>
      <w:r w:rsidR="00D10AF2" w:rsidRPr="00A24A1F">
        <w:rPr>
          <w:rFonts w:ascii="Tahoma" w:hAnsi="Tahoma" w:cs="Tahoma"/>
          <w:b/>
          <w:bCs/>
          <w:color w:val="2F5496" w:themeColor="accent1" w:themeShade="BF"/>
          <w:sz w:val="22"/>
          <w:szCs w:val="22"/>
        </w:rPr>
        <w:t xml:space="preserve"> </w:t>
      </w:r>
      <w:r w:rsidR="00495697" w:rsidRPr="00A24A1F">
        <w:rPr>
          <w:rFonts w:ascii="Tahoma" w:hAnsi="Tahoma" w:cs="Tahoma"/>
          <w:b/>
          <w:bCs/>
          <w:color w:val="2F5496" w:themeColor="accent1" w:themeShade="BF"/>
          <w:sz w:val="22"/>
          <w:szCs w:val="22"/>
        </w:rPr>
        <w:t xml:space="preserve">DO EFEITO </w:t>
      </w:r>
      <w:r w:rsidR="00495697" w:rsidRPr="00A24A1F">
        <w:rPr>
          <w:rFonts w:ascii="Tahoma" w:hAnsi="Tahoma" w:cs="Tahoma"/>
          <w:b/>
          <w:bCs/>
          <w:i/>
          <w:iCs/>
          <w:color w:val="2F5496" w:themeColor="accent1" w:themeShade="BF"/>
          <w:sz w:val="22"/>
          <w:szCs w:val="22"/>
        </w:rPr>
        <w:t>CLIQUET</w:t>
      </w:r>
      <w:r w:rsidR="007A065E" w:rsidRPr="00A24A1F">
        <w:rPr>
          <w:rFonts w:ascii="Tahoma" w:hAnsi="Tahoma" w:cs="Tahoma"/>
          <w:b/>
          <w:bCs/>
          <w:color w:val="2F5496" w:themeColor="accent1" w:themeShade="BF"/>
          <w:sz w:val="22"/>
          <w:szCs w:val="22"/>
        </w:rPr>
        <w:t>.</w:t>
      </w:r>
    </w:p>
    <w:p w14:paraId="50DCD2A0" w14:textId="42892887" w:rsidR="00D0346C" w:rsidRPr="00A24A1F" w:rsidRDefault="000F2E6B" w:rsidP="00D0346C">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Conforme</w:t>
      </w:r>
      <w:r w:rsidR="0040000D" w:rsidRPr="00A24A1F">
        <w:rPr>
          <w:rFonts w:ascii="Tahoma" w:hAnsi="Tahoma" w:cs="Tahoma"/>
          <w:color w:val="2F5496" w:themeColor="accent1" w:themeShade="BF"/>
          <w:sz w:val="22"/>
          <w:szCs w:val="22"/>
        </w:rPr>
        <w:t xml:space="preserve"> já ressaltando ao longo desta petição inicial, q</w:t>
      </w:r>
      <w:r w:rsidR="00D10AF2" w:rsidRPr="00A24A1F">
        <w:rPr>
          <w:rFonts w:ascii="Tahoma" w:hAnsi="Tahoma" w:cs="Tahoma"/>
          <w:color w:val="2F5496" w:themeColor="accent1" w:themeShade="BF"/>
          <w:sz w:val="22"/>
          <w:szCs w:val="22"/>
        </w:rPr>
        <w:t>uando o BPC é contabilizado como renda familiar, na prática o que ocorre é que a PCD passa a ser obrigada a repartir seu benefício com o restante da sua família</w:t>
      </w:r>
      <w:r w:rsidR="00711AC9" w:rsidRPr="00A24A1F">
        <w:rPr>
          <w:rFonts w:ascii="Tahoma" w:hAnsi="Tahoma" w:cs="Tahoma"/>
          <w:color w:val="2F5496" w:themeColor="accent1" w:themeShade="BF"/>
          <w:sz w:val="22"/>
          <w:szCs w:val="22"/>
        </w:rPr>
        <w:t xml:space="preserve"> em razão de sua extrema vulnerabilidade</w:t>
      </w:r>
      <w:r w:rsidR="00D10AF2" w:rsidRPr="00A24A1F">
        <w:rPr>
          <w:rFonts w:ascii="Tahoma" w:hAnsi="Tahoma" w:cs="Tahoma"/>
          <w:color w:val="2F5496" w:themeColor="accent1" w:themeShade="BF"/>
          <w:sz w:val="22"/>
          <w:szCs w:val="22"/>
        </w:rPr>
        <w:t>. Dessa forma, inegavelmente ocorre uma redução drástica da renda disponível para o sustento e atendimento da</w:t>
      </w:r>
      <w:r w:rsidR="00F92B2D" w:rsidRPr="00A24A1F">
        <w:rPr>
          <w:rFonts w:ascii="Tahoma" w:hAnsi="Tahoma" w:cs="Tahoma"/>
          <w:color w:val="2F5496" w:themeColor="accent1" w:themeShade="BF"/>
          <w:sz w:val="22"/>
          <w:szCs w:val="22"/>
        </w:rPr>
        <w:t>s necessidades especiais da PCD, havendo nítido retrocesso na proteção social.</w:t>
      </w:r>
    </w:p>
    <w:p w14:paraId="41096552" w14:textId="65C1F560" w:rsidR="00C85CE0" w:rsidRPr="00A24A1F" w:rsidRDefault="009B1D78" w:rsidP="0040000D">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No caso da família da autora</w:t>
      </w:r>
      <w:r w:rsidR="00B41A6C" w:rsidRPr="00A24A1F">
        <w:rPr>
          <w:rFonts w:ascii="Tahoma" w:hAnsi="Tahoma" w:cs="Tahoma"/>
          <w:color w:val="2F5496" w:themeColor="accent1" w:themeShade="BF"/>
          <w:sz w:val="22"/>
          <w:szCs w:val="22"/>
        </w:rPr>
        <w:t xml:space="preserve"> (monoparental)</w:t>
      </w:r>
      <w:r w:rsidRPr="00A24A1F">
        <w:rPr>
          <w:rFonts w:ascii="Tahoma" w:hAnsi="Tahoma" w:cs="Tahoma"/>
          <w:color w:val="2F5496" w:themeColor="accent1" w:themeShade="BF"/>
          <w:sz w:val="22"/>
          <w:szCs w:val="22"/>
        </w:rPr>
        <w:t xml:space="preserve">, em razão da necessidade de compartilhamento do BPC, </w:t>
      </w:r>
      <w:r w:rsidR="006E30F1" w:rsidRPr="00A24A1F">
        <w:rPr>
          <w:rFonts w:ascii="Tahoma" w:hAnsi="Tahoma" w:cs="Tahoma"/>
          <w:color w:val="2F5496" w:themeColor="accent1" w:themeShade="BF"/>
          <w:sz w:val="22"/>
          <w:szCs w:val="22"/>
        </w:rPr>
        <w:t xml:space="preserve">há significativa redução dos recursos financeiros disponíveis para </w:t>
      </w:r>
      <w:r w:rsidR="001600B8" w:rsidRPr="00A24A1F">
        <w:rPr>
          <w:rFonts w:ascii="Tahoma" w:hAnsi="Tahoma" w:cs="Tahoma"/>
          <w:color w:val="2F5496" w:themeColor="accent1" w:themeShade="BF"/>
          <w:sz w:val="22"/>
          <w:szCs w:val="22"/>
        </w:rPr>
        <w:t>o</w:t>
      </w:r>
      <w:r w:rsidRPr="00A24A1F">
        <w:rPr>
          <w:rFonts w:ascii="Tahoma" w:hAnsi="Tahoma" w:cs="Tahoma"/>
          <w:color w:val="2F5496" w:themeColor="accent1" w:themeShade="BF"/>
          <w:sz w:val="22"/>
          <w:szCs w:val="22"/>
        </w:rPr>
        <w:t xml:space="preserve"> desenvolvimento e crescimento saudáve</w:t>
      </w:r>
      <w:r w:rsidR="001600B8" w:rsidRPr="00A24A1F">
        <w:rPr>
          <w:rFonts w:ascii="Tahoma" w:hAnsi="Tahoma" w:cs="Tahoma"/>
          <w:color w:val="2F5496" w:themeColor="accent1" w:themeShade="BF"/>
          <w:sz w:val="22"/>
          <w:szCs w:val="22"/>
        </w:rPr>
        <w:t>l da criança PCD de 04 anos</w:t>
      </w:r>
      <w:r w:rsidR="0067019B" w:rsidRPr="00A24A1F">
        <w:rPr>
          <w:rFonts w:ascii="Tahoma" w:hAnsi="Tahoma" w:cs="Tahoma"/>
          <w:color w:val="2F5496" w:themeColor="accent1" w:themeShade="BF"/>
          <w:sz w:val="22"/>
          <w:szCs w:val="22"/>
        </w:rPr>
        <w:t xml:space="preserve">, </w:t>
      </w:r>
      <w:r w:rsidR="0067019B" w:rsidRPr="00A24A1F">
        <w:rPr>
          <w:rFonts w:ascii="Tahoma" w:hAnsi="Tahoma" w:cs="Tahoma"/>
          <w:b/>
          <w:bCs/>
          <w:color w:val="2F5496" w:themeColor="accent1" w:themeShade="BF"/>
          <w:sz w:val="22"/>
          <w:szCs w:val="22"/>
          <w:u w:val="single"/>
        </w:rPr>
        <w:t>o que aumenta a vulnerabilidade de seu núcleo familiar</w:t>
      </w:r>
      <w:r w:rsidR="006E30F1" w:rsidRPr="00A24A1F">
        <w:rPr>
          <w:rFonts w:ascii="Tahoma" w:hAnsi="Tahoma" w:cs="Tahoma"/>
          <w:b/>
          <w:bCs/>
          <w:color w:val="2F5496" w:themeColor="accent1" w:themeShade="BF"/>
          <w:sz w:val="22"/>
          <w:szCs w:val="22"/>
          <w:u w:val="single"/>
        </w:rPr>
        <w:t xml:space="preserve"> apesar do benefício </w:t>
      </w:r>
      <w:r w:rsidR="00CD1A14" w:rsidRPr="00A24A1F">
        <w:rPr>
          <w:rFonts w:ascii="Tahoma" w:hAnsi="Tahoma" w:cs="Tahoma"/>
          <w:b/>
          <w:bCs/>
          <w:color w:val="2F5496" w:themeColor="accent1" w:themeShade="BF"/>
          <w:sz w:val="22"/>
          <w:szCs w:val="22"/>
          <w:u w:val="single"/>
        </w:rPr>
        <w:t>auferido</w:t>
      </w:r>
      <w:r w:rsidRPr="00A24A1F">
        <w:rPr>
          <w:rFonts w:ascii="Tahoma" w:hAnsi="Tahoma" w:cs="Tahoma"/>
          <w:color w:val="2F5496" w:themeColor="accent1" w:themeShade="BF"/>
          <w:sz w:val="22"/>
          <w:szCs w:val="22"/>
        </w:rPr>
        <w:t xml:space="preserve">. </w:t>
      </w:r>
      <w:r w:rsidR="008E2EA5" w:rsidRPr="00A24A1F">
        <w:rPr>
          <w:rFonts w:ascii="Tahoma" w:hAnsi="Tahoma" w:cs="Tahoma"/>
          <w:color w:val="2F5496" w:themeColor="accent1" w:themeShade="BF"/>
          <w:sz w:val="22"/>
          <w:szCs w:val="22"/>
        </w:rPr>
        <w:t xml:space="preserve">O pleno desenvolvimento digno de uma pessoa pode vir a ser significativamente prejudicado em razão </w:t>
      </w:r>
      <w:r w:rsidR="008E2EA5" w:rsidRPr="00A24A1F">
        <w:rPr>
          <w:rFonts w:ascii="Tahoma" w:hAnsi="Tahoma" w:cs="Tahoma"/>
          <w:color w:val="2F5496" w:themeColor="accent1" w:themeShade="BF"/>
          <w:sz w:val="22"/>
          <w:szCs w:val="22"/>
        </w:rPr>
        <w:lastRenderedPageBreak/>
        <w:t xml:space="preserve">do compartilhamento do BPC, </w:t>
      </w:r>
      <w:r w:rsidR="00104123" w:rsidRPr="00A24A1F">
        <w:rPr>
          <w:rFonts w:ascii="Tahoma" w:hAnsi="Tahoma" w:cs="Tahoma"/>
          <w:color w:val="2F5496" w:themeColor="accent1" w:themeShade="BF"/>
          <w:sz w:val="22"/>
          <w:szCs w:val="22"/>
        </w:rPr>
        <w:t>em flagrante violação à dignidade da pessoa humana, fundamento da República Federativa do Brasil:</w:t>
      </w:r>
    </w:p>
    <w:p w14:paraId="14FE0017" w14:textId="34DAF7A7" w:rsidR="00104123" w:rsidRPr="00A24A1F" w:rsidRDefault="00104123" w:rsidP="00104123">
      <w:pPr>
        <w:pStyle w:val="SemEspaamento1"/>
        <w:spacing w:before="240"/>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t>Art. 1º A República Federativa do Brasil, formada pela união indissolúvel dos Estados e Municípios e do Distrito Federal, constitui-se em Estado Democrático de Direito e tem como fundamentos:</w:t>
      </w:r>
    </w:p>
    <w:p w14:paraId="4F5B9D9B" w14:textId="664234E1" w:rsidR="00104123" w:rsidRPr="00A24A1F" w:rsidRDefault="00104123" w:rsidP="00104123">
      <w:pPr>
        <w:pStyle w:val="SemEspaamento1"/>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t>[...]</w:t>
      </w:r>
    </w:p>
    <w:p w14:paraId="08BA1848" w14:textId="004ED078" w:rsidR="00104123" w:rsidRPr="00A24A1F" w:rsidRDefault="00104123" w:rsidP="00104123">
      <w:pPr>
        <w:pStyle w:val="SemEspaamento1"/>
        <w:spacing w:after="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shd w:val="clear" w:color="auto" w:fill="FFFFFF"/>
        </w:rPr>
        <w:t>III - a dignidade da pessoa humana;</w:t>
      </w:r>
    </w:p>
    <w:p w14:paraId="0D6F2FE1" w14:textId="5C396A70" w:rsidR="00D10AF2" w:rsidRPr="00A24A1F" w:rsidRDefault="009B1D78" w:rsidP="009F5FAA">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O</w:t>
      </w:r>
      <w:r w:rsidR="0067019B" w:rsidRPr="00A24A1F">
        <w:rPr>
          <w:rFonts w:ascii="Tahoma" w:hAnsi="Tahoma" w:cs="Tahoma"/>
          <w:color w:val="2F5496" w:themeColor="accent1" w:themeShade="BF"/>
          <w:sz w:val="22"/>
          <w:szCs w:val="22"/>
        </w:rPr>
        <w:t xml:space="preserve"> que acontece é </w:t>
      </w:r>
      <w:r w:rsidR="00D10AF2" w:rsidRPr="00A24A1F">
        <w:rPr>
          <w:rFonts w:ascii="Tahoma" w:hAnsi="Tahoma" w:cs="Tahoma"/>
          <w:color w:val="2F5496" w:themeColor="accent1" w:themeShade="BF"/>
          <w:sz w:val="22"/>
          <w:szCs w:val="22"/>
        </w:rPr>
        <w:t>o afastamento do objetivo principal das políticas assistências (na medida que na prática a situação de miserabilidade da famí</w:t>
      </w:r>
      <w:r w:rsidR="0067019B" w:rsidRPr="00A24A1F">
        <w:rPr>
          <w:rFonts w:ascii="Tahoma" w:hAnsi="Tahoma" w:cs="Tahoma"/>
          <w:color w:val="2F5496" w:themeColor="accent1" w:themeShade="BF"/>
          <w:sz w:val="22"/>
          <w:szCs w:val="22"/>
        </w:rPr>
        <w:t xml:space="preserve">lia da autora não foi afetada) e, </w:t>
      </w:r>
      <w:r w:rsidR="00D10AF2" w:rsidRPr="00A24A1F">
        <w:rPr>
          <w:rFonts w:ascii="Tahoma" w:hAnsi="Tahoma" w:cs="Tahoma"/>
          <w:color w:val="2F5496" w:themeColor="accent1" w:themeShade="BF"/>
          <w:sz w:val="22"/>
          <w:szCs w:val="22"/>
        </w:rPr>
        <w:t>principalmente</w:t>
      </w:r>
      <w:r w:rsidR="0067019B" w:rsidRPr="00A24A1F">
        <w:rPr>
          <w:rFonts w:ascii="Tahoma" w:hAnsi="Tahoma" w:cs="Tahoma"/>
          <w:color w:val="2F5496" w:themeColor="accent1" w:themeShade="BF"/>
          <w:sz w:val="22"/>
          <w:szCs w:val="22"/>
        </w:rPr>
        <w:t>,</w:t>
      </w:r>
      <w:r w:rsidR="00D10AF2" w:rsidRPr="00A24A1F">
        <w:rPr>
          <w:rFonts w:ascii="Tahoma" w:hAnsi="Tahoma" w:cs="Tahoma"/>
          <w:color w:val="2F5496" w:themeColor="accent1" w:themeShade="BF"/>
          <w:sz w:val="22"/>
          <w:szCs w:val="22"/>
        </w:rPr>
        <w:t xml:space="preserve"> </w:t>
      </w:r>
      <w:r w:rsidRPr="00A24A1F">
        <w:rPr>
          <w:rFonts w:ascii="Tahoma" w:hAnsi="Tahoma" w:cs="Tahoma"/>
          <w:color w:val="2F5496" w:themeColor="accent1" w:themeShade="BF"/>
          <w:sz w:val="22"/>
          <w:szCs w:val="22"/>
        </w:rPr>
        <w:t xml:space="preserve">o </w:t>
      </w:r>
      <w:r w:rsidRPr="00A24A1F">
        <w:rPr>
          <w:rFonts w:ascii="Tahoma" w:hAnsi="Tahoma" w:cs="Tahoma"/>
          <w:b/>
          <w:color w:val="2F5496" w:themeColor="accent1" w:themeShade="BF"/>
          <w:sz w:val="22"/>
          <w:szCs w:val="22"/>
          <w:u w:val="single"/>
        </w:rPr>
        <w:t>enfraquecimento da</w:t>
      </w:r>
      <w:r w:rsidR="00D10AF2" w:rsidRPr="00A24A1F">
        <w:rPr>
          <w:rFonts w:ascii="Tahoma" w:hAnsi="Tahoma" w:cs="Tahoma"/>
          <w:b/>
          <w:color w:val="2F5496" w:themeColor="accent1" w:themeShade="BF"/>
          <w:sz w:val="22"/>
          <w:szCs w:val="22"/>
          <w:u w:val="single"/>
        </w:rPr>
        <w:t xml:space="preserve"> proteção à pessoa com defici</w:t>
      </w:r>
      <w:r w:rsidR="009C380C" w:rsidRPr="00A24A1F">
        <w:rPr>
          <w:rFonts w:ascii="Tahoma" w:hAnsi="Tahoma" w:cs="Tahoma"/>
          <w:b/>
          <w:color w:val="2F5496" w:themeColor="accent1" w:themeShade="BF"/>
          <w:sz w:val="22"/>
          <w:szCs w:val="22"/>
          <w:u w:val="single"/>
        </w:rPr>
        <w:t>ência em razão da própria ação e</w:t>
      </w:r>
      <w:r w:rsidR="00D10AF2" w:rsidRPr="00A24A1F">
        <w:rPr>
          <w:rFonts w:ascii="Tahoma" w:hAnsi="Tahoma" w:cs="Tahoma"/>
          <w:b/>
          <w:color w:val="2F5496" w:themeColor="accent1" w:themeShade="BF"/>
          <w:sz w:val="22"/>
          <w:szCs w:val="22"/>
          <w:u w:val="single"/>
        </w:rPr>
        <w:t>statal</w:t>
      </w:r>
      <w:r w:rsidR="0099216B" w:rsidRPr="00A24A1F">
        <w:rPr>
          <w:rFonts w:ascii="Tahoma" w:hAnsi="Tahoma" w:cs="Tahoma"/>
          <w:color w:val="2F5496" w:themeColor="accent1" w:themeShade="BF"/>
          <w:sz w:val="22"/>
          <w:szCs w:val="22"/>
        </w:rPr>
        <w:t xml:space="preserve">. </w:t>
      </w:r>
      <w:r w:rsidRPr="00A24A1F">
        <w:rPr>
          <w:rFonts w:ascii="Tahoma" w:hAnsi="Tahoma" w:cs="Tahoma"/>
          <w:color w:val="2F5496" w:themeColor="accent1" w:themeShade="BF"/>
          <w:sz w:val="22"/>
          <w:szCs w:val="22"/>
        </w:rPr>
        <w:t>O Estado não somente deixa de concretizar os objetivos de suas políticas, como passa a verdadeiramente atuar no sentido contrário daquele esperado a partir destas políticas, o que chega a ser paradoxal.</w:t>
      </w:r>
    </w:p>
    <w:p w14:paraId="77BC1C55" w14:textId="2EE1AFB9" w:rsidR="003425E7" w:rsidRPr="00A24A1F" w:rsidRDefault="00972680" w:rsidP="008A6421">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O artigo 4°, §2°, da Lei n° 14.601/2023 é disposição normativa que atua em</w:t>
      </w:r>
      <w:r w:rsidR="00980E93" w:rsidRPr="00A24A1F">
        <w:rPr>
          <w:rFonts w:ascii="Tahoma" w:hAnsi="Tahoma" w:cs="Tahoma"/>
          <w:color w:val="2F5496" w:themeColor="accent1" w:themeShade="BF"/>
          <w:sz w:val="22"/>
          <w:szCs w:val="22"/>
        </w:rPr>
        <w:t xml:space="preserve"> </w:t>
      </w:r>
      <w:r w:rsidR="00741361" w:rsidRPr="00A24A1F">
        <w:rPr>
          <w:rFonts w:ascii="Tahoma" w:hAnsi="Tahoma" w:cs="Tahoma"/>
          <w:color w:val="2F5496" w:themeColor="accent1" w:themeShade="BF"/>
          <w:sz w:val="22"/>
          <w:szCs w:val="22"/>
        </w:rPr>
        <w:t xml:space="preserve">preocupante </w:t>
      </w:r>
      <w:r w:rsidRPr="00A24A1F">
        <w:rPr>
          <w:rFonts w:ascii="Tahoma" w:hAnsi="Tahoma" w:cs="Tahoma"/>
          <w:color w:val="2F5496" w:themeColor="accent1" w:themeShade="BF"/>
          <w:sz w:val="22"/>
          <w:szCs w:val="22"/>
        </w:rPr>
        <w:t>retrocesso à proteção social</w:t>
      </w:r>
      <w:r w:rsidR="00083996" w:rsidRPr="00A24A1F">
        <w:rPr>
          <w:rFonts w:ascii="Tahoma" w:hAnsi="Tahoma" w:cs="Tahoma"/>
          <w:color w:val="2F5496" w:themeColor="accent1" w:themeShade="BF"/>
          <w:sz w:val="22"/>
          <w:szCs w:val="22"/>
        </w:rPr>
        <w:t xml:space="preserve"> e à dignidade da pessoa humana</w:t>
      </w:r>
      <w:r w:rsidRPr="00A24A1F">
        <w:rPr>
          <w:rFonts w:ascii="Tahoma" w:hAnsi="Tahoma" w:cs="Tahoma"/>
          <w:color w:val="2F5496" w:themeColor="accent1" w:themeShade="BF"/>
          <w:sz w:val="22"/>
          <w:szCs w:val="22"/>
        </w:rPr>
        <w:t xml:space="preserve">. Como já ressaltado ao longo desta exordial, </w:t>
      </w:r>
      <w:r w:rsidR="003425E7" w:rsidRPr="00A24A1F">
        <w:rPr>
          <w:rFonts w:ascii="Tahoma" w:hAnsi="Tahoma" w:cs="Tahoma"/>
          <w:color w:val="2F5496" w:themeColor="accent1" w:themeShade="BF"/>
          <w:sz w:val="22"/>
          <w:szCs w:val="22"/>
        </w:rPr>
        <w:t>o referido dispositivo atua em franca violação ao artigo 203, inciso V</w:t>
      </w:r>
      <w:r w:rsidR="0099216B" w:rsidRPr="00A24A1F">
        <w:rPr>
          <w:rFonts w:ascii="Tahoma" w:hAnsi="Tahoma" w:cs="Tahoma"/>
          <w:color w:val="2F5496" w:themeColor="accent1" w:themeShade="BF"/>
          <w:sz w:val="22"/>
          <w:szCs w:val="22"/>
        </w:rPr>
        <w:t xml:space="preserve"> e VI</w:t>
      </w:r>
      <w:r w:rsidR="003425E7" w:rsidRPr="00A24A1F">
        <w:rPr>
          <w:rFonts w:ascii="Tahoma" w:hAnsi="Tahoma" w:cs="Tahoma"/>
          <w:color w:val="2F5496" w:themeColor="accent1" w:themeShade="BF"/>
          <w:sz w:val="22"/>
          <w:szCs w:val="22"/>
        </w:rPr>
        <w:t>, da CF</w:t>
      </w:r>
      <w:r w:rsidR="00980E93" w:rsidRPr="00A24A1F">
        <w:rPr>
          <w:rFonts w:ascii="Tahoma" w:hAnsi="Tahoma" w:cs="Tahoma"/>
          <w:color w:val="2F5496" w:themeColor="accent1" w:themeShade="BF"/>
          <w:sz w:val="22"/>
          <w:szCs w:val="22"/>
        </w:rPr>
        <w:t xml:space="preserve"> e em nítida</w:t>
      </w:r>
      <w:r w:rsidR="00C01FA6" w:rsidRPr="00A24A1F">
        <w:rPr>
          <w:rFonts w:ascii="Tahoma" w:hAnsi="Tahoma" w:cs="Tahoma"/>
          <w:color w:val="2F5496" w:themeColor="accent1" w:themeShade="BF"/>
          <w:sz w:val="22"/>
          <w:szCs w:val="22"/>
        </w:rPr>
        <w:t xml:space="preserve"> incompatibilidade com os próprios </w:t>
      </w:r>
      <w:r w:rsidR="0049497E" w:rsidRPr="00A24A1F">
        <w:rPr>
          <w:rFonts w:ascii="Tahoma" w:hAnsi="Tahoma" w:cs="Tahoma"/>
          <w:color w:val="2F5496" w:themeColor="accent1" w:themeShade="BF"/>
          <w:sz w:val="22"/>
          <w:szCs w:val="22"/>
        </w:rPr>
        <w:t xml:space="preserve">fundamentos e </w:t>
      </w:r>
      <w:r w:rsidR="00C01FA6" w:rsidRPr="00A24A1F">
        <w:rPr>
          <w:rFonts w:ascii="Tahoma" w:hAnsi="Tahoma" w:cs="Tahoma"/>
          <w:color w:val="2F5496" w:themeColor="accent1" w:themeShade="BF"/>
          <w:sz w:val="22"/>
          <w:szCs w:val="22"/>
        </w:rPr>
        <w:t>objetivos da República Federativa do Brasil. Senão vejamos.</w:t>
      </w:r>
    </w:p>
    <w:p w14:paraId="44B6B971" w14:textId="5BE70AF7" w:rsidR="00365DD7" w:rsidRPr="00A24A1F" w:rsidRDefault="00365DD7" w:rsidP="009F5FAA">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A proibição do retrocesso </w:t>
      </w:r>
      <w:r w:rsidR="0049497E" w:rsidRPr="00A24A1F">
        <w:rPr>
          <w:rFonts w:ascii="Tahoma" w:hAnsi="Tahoma" w:cs="Tahoma"/>
          <w:color w:val="2F5496" w:themeColor="accent1" w:themeShade="BF"/>
          <w:sz w:val="22"/>
          <w:szCs w:val="22"/>
        </w:rPr>
        <w:t>dos</w:t>
      </w:r>
      <w:r w:rsidR="002C4CE6" w:rsidRPr="00A24A1F">
        <w:rPr>
          <w:rFonts w:ascii="Tahoma" w:hAnsi="Tahoma" w:cs="Tahoma"/>
          <w:color w:val="2F5496" w:themeColor="accent1" w:themeShade="BF"/>
          <w:sz w:val="22"/>
          <w:szCs w:val="22"/>
        </w:rPr>
        <w:t xml:space="preserve"> direitos humanos </w:t>
      </w:r>
      <w:r w:rsidRPr="00A24A1F">
        <w:rPr>
          <w:rFonts w:ascii="Tahoma" w:hAnsi="Tahoma" w:cs="Tahoma"/>
          <w:color w:val="2F5496" w:themeColor="accent1" w:themeShade="BF"/>
          <w:sz w:val="22"/>
          <w:szCs w:val="22"/>
        </w:rPr>
        <w:t>encontra fundamento direto na dignidade da pessoa humana</w:t>
      </w:r>
      <w:r w:rsidR="007B1226" w:rsidRPr="00A24A1F">
        <w:rPr>
          <w:rFonts w:ascii="Tahoma" w:hAnsi="Tahoma" w:cs="Tahoma"/>
          <w:color w:val="2F5496" w:themeColor="accent1" w:themeShade="BF"/>
          <w:sz w:val="22"/>
          <w:szCs w:val="22"/>
        </w:rPr>
        <w:t xml:space="preserve"> (artigo 1°, III, CF), na máxima efetividade (artigo 5°, §1°, CF) e no Estado Democrático de Direito (artigo 1°</w:t>
      </w:r>
      <w:r w:rsidR="008A6421" w:rsidRPr="00A24A1F">
        <w:rPr>
          <w:rFonts w:ascii="Tahoma" w:hAnsi="Tahoma" w:cs="Tahoma"/>
          <w:color w:val="2F5496" w:themeColor="accent1" w:themeShade="BF"/>
          <w:sz w:val="22"/>
          <w:szCs w:val="22"/>
        </w:rPr>
        <w:t>, CF</w:t>
      </w:r>
      <w:r w:rsidR="007B1226" w:rsidRPr="00A24A1F">
        <w:rPr>
          <w:rFonts w:ascii="Tahoma" w:hAnsi="Tahoma" w:cs="Tahoma"/>
          <w:color w:val="2F5496" w:themeColor="accent1" w:themeShade="BF"/>
          <w:sz w:val="22"/>
          <w:szCs w:val="22"/>
        </w:rPr>
        <w:t>)</w:t>
      </w:r>
      <w:r w:rsidR="006074D8" w:rsidRPr="00A24A1F">
        <w:rPr>
          <w:rFonts w:ascii="Tahoma" w:hAnsi="Tahoma" w:cs="Tahoma"/>
          <w:color w:val="2F5496" w:themeColor="accent1" w:themeShade="BF"/>
          <w:sz w:val="22"/>
          <w:szCs w:val="22"/>
        </w:rPr>
        <w:t>. É um verdadeiro limite à liberdade de conformação do legislador: uma vez criada a norma regulamentadora</w:t>
      </w:r>
      <w:r w:rsidR="008A6421" w:rsidRPr="00A24A1F">
        <w:rPr>
          <w:rFonts w:ascii="Tahoma" w:hAnsi="Tahoma" w:cs="Tahoma"/>
          <w:color w:val="2F5496" w:themeColor="accent1" w:themeShade="BF"/>
          <w:sz w:val="22"/>
          <w:szCs w:val="22"/>
        </w:rPr>
        <w:t xml:space="preserve"> sobre direitos humanos</w:t>
      </w:r>
      <w:r w:rsidR="006074D8" w:rsidRPr="00A24A1F">
        <w:rPr>
          <w:rFonts w:ascii="Tahoma" w:hAnsi="Tahoma" w:cs="Tahoma"/>
          <w:color w:val="2F5496" w:themeColor="accent1" w:themeShade="BF"/>
          <w:sz w:val="22"/>
          <w:szCs w:val="22"/>
        </w:rPr>
        <w:t>, est</w:t>
      </w:r>
      <w:r w:rsidR="008A6421" w:rsidRPr="00A24A1F">
        <w:rPr>
          <w:rFonts w:ascii="Tahoma" w:hAnsi="Tahoma" w:cs="Tahoma"/>
          <w:color w:val="2F5496" w:themeColor="accent1" w:themeShade="BF"/>
          <w:sz w:val="22"/>
          <w:szCs w:val="22"/>
        </w:rPr>
        <w:t>es</w:t>
      </w:r>
      <w:r w:rsidR="006074D8" w:rsidRPr="00A24A1F">
        <w:rPr>
          <w:rFonts w:ascii="Tahoma" w:hAnsi="Tahoma" w:cs="Tahoma"/>
          <w:color w:val="2F5496" w:themeColor="accent1" w:themeShade="BF"/>
          <w:sz w:val="22"/>
          <w:szCs w:val="22"/>
        </w:rPr>
        <w:t xml:space="preserve"> não pode</w:t>
      </w:r>
      <w:r w:rsidR="008A6421" w:rsidRPr="00A24A1F">
        <w:rPr>
          <w:rFonts w:ascii="Tahoma" w:hAnsi="Tahoma" w:cs="Tahoma"/>
          <w:color w:val="2F5496" w:themeColor="accent1" w:themeShade="BF"/>
          <w:sz w:val="22"/>
          <w:szCs w:val="22"/>
        </w:rPr>
        <w:t>m</w:t>
      </w:r>
      <w:r w:rsidR="006074D8" w:rsidRPr="00A24A1F">
        <w:rPr>
          <w:rFonts w:ascii="Tahoma" w:hAnsi="Tahoma" w:cs="Tahoma"/>
          <w:color w:val="2F5496" w:themeColor="accent1" w:themeShade="BF"/>
          <w:sz w:val="22"/>
          <w:szCs w:val="22"/>
        </w:rPr>
        <w:t xml:space="preserve"> vir a ser suprimid</w:t>
      </w:r>
      <w:r w:rsidR="008A6421" w:rsidRPr="00A24A1F">
        <w:rPr>
          <w:rFonts w:ascii="Tahoma" w:hAnsi="Tahoma" w:cs="Tahoma"/>
          <w:color w:val="2F5496" w:themeColor="accent1" w:themeShade="BF"/>
          <w:sz w:val="22"/>
          <w:szCs w:val="22"/>
        </w:rPr>
        <w:t>os</w:t>
      </w:r>
      <w:r w:rsidR="006074D8" w:rsidRPr="00A24A1F">
        <w:rPr>
          <w:rFonts w:ascii="Tahoma" w:hAnsi="Tahoma" w:cs="Tahoma"/>
          <w:color w:val="2F5496" w:themeColor="accent1" w:themeShade="BF"/>
          <w:sz w:val="22"/>
          <w:szCs w:val="22"/>
        </w:rPr>
        <w:t xml:space="preserve"> posteriormente.</w:t>
      </w:r>
    </w:p>
    <w:p w14:paraId="4A09FB12" w14:textId="1590F068" w:rsidR="003425E7" w:rsidRPr="00A24A1F" w:rsidRDefault="001F1B8B" w:rsidP="00D647FF">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Trata-se do</w:t>
      </w:r>
      <w:r w:rsidR="00365DD7" w:rsidRPr="00A24A1F">
        <w:rPr>
          <w:rFonts w:ascii="Tahoma" w:hAnsi="Tahoma" w:cs="Tahoma"/>
          <w:color w:val="2F5496" w:themeColor="accent1" w:themeShade="BF"/>
          <w:sz w:val="22"/>
          <w:szCs w:val="22"/>
        </w:rPr>
        <w:t xml:space="preserve"> efeito </w:t>
      </w:r>
      <w:proofErr w:type="spellStart"/>
      <w:r w:rsidR="00365DD7" w:rsidRPr="00A24A1F">
        <w:rPr>
          <w:rFonts w:ascii="Tahoma" w:hAnsi="Tahoma" w:cs="Tahoma"/>
          <w:i/>
          <w:color w:val="2F5496" w:themeColor="accent1" w:themeShade="BF"/>
          <w:sz w:val="22"/>
          <w:szCs w:val="22"/>
        </w:rPr>
        <w:t>cliquet</w:t>
      </w:r>
      <w:proofErr w:type="spellEnd"/>
      <w:r w:rsidR="00365DD7" w:rsidRPr="00A24A1F">
        <w:rPr>
          <w:rFonts w:ascii="Tahoma" w:hAnsi="Tahoma" w:cs="Tahoma"/>
          <w:color w:val="2F5496" w:themeColor="accent1" w:themeShade="BF"/>
          <w:sz w:val="22"/>
          <w:szCs w:val="22"/>
        </w:rPr>
        <w:t xml:space="preserve"> </w:t>
      </w:r>
      <w:r w:rsidRPr="00A24A1F">
        <w:rPr>
          <w:rFonts w:ascii="Tahoma" w:hAnsi="Tahoma" w:cs="Tahoma"/>
          <w:color w:val="2F5496" w:themeColor="accent1" w:themeShade="BF"/>
          <w:sz w:val="22"/>
          <w:szCs w:val="22"/>
        </w:rPr>
        <w:t xml:space="preserve">dos direitos humanos, que </w:t>
      </w:r>
      <w:r w:rsidR="00C01FA6" w:rsidRPr="00A24A1F">
        <w:rPr>
          <w:rFonts w:ascii="Tahoma" w:hAnsi="Tahoma" w:cs="Tahoma"/>
          <w:color w:val="2F5496" w:themeColor="accent1" w:themeShade="BF"/>
          <w:sz w:val="22"/>
          <w:szCs w:val="22"/>
        </w:rPr>
        <w:t xml:space="preserve">é </w:t>
      </w:r>
      <w:r w:rsidRPr="00A24A1F">
        <w:rPr>
          <w:rFonts w:ascii="Tahoma" w:hAnsi="Tahoma" w:cs="Tahoma"/>
          <w:color w:val="2F5496" w:themeColor="accent1" w:themeShade="BF"/>
          <w:sz w:val="22"/>
          <w:szCs w:val="22"/>
        </w:rPr>
        <w:t>imprescindível</w:t>
      </w:r>
      <w:r w:rsidR="00C01FA6" w:rsidRPr="00A24A1F">
        <w:rPr>
          <w:rFonts w:ascii="Tahoma" w:hAnsi="Tahoma" w:cs="Tahoma"/>
          <w:color w:val="2F5496" w:themeColor="accent1" w:themeShade="BF"/>
          <w:sz w:val="22"/>
          <w:szCs w:val="22"/>
        </w:rPr>
        <w:t xml:space="preserve"> à concretização d</w:t>
      </w:r>
      <w:r w:rsidR="00365DD7" w:rsidRPr="00A24A1F">
        <w:rPr>
          <w:rFonts w:ascii="Tahoma" w:hAnsi="Tahoma" w:cs="Tahoma"/>
          <w:color w:val="2F5496" w:themeColor="accent1" w:themeShade="BF"/>
          <w:sz w:val="22"/>
          <w:szCs w:val="22"/>
        </w:rPr>
        <w:t>os objetivos desta República estabelecidos pel</w:t>
      </w:r>
      <w:r w:rsidR="0057481B" w:rsidRPr="00A24A1F">
        <w:rPr>
          <w:rFonts w:ascii="Tahoma" w:hAnsi="Tahoma" w:cs="Tahoma"/>
          <w:color w:val="2F5496" w:themeColor="accent1" w:themeShade="BF"/>
          <w:sz w:val="22"/>
          <w:szCs w:val="22"/>
        </w:rPr>
        <w:t>o constituinte originário, notadamente construir uma sociedade livre, justa e solidária (artigo 3°, inciso I, CF) e erradicar a pobreza e a marginalização (artigo 3°, inciso III, CF).</w:t>
      </w:r>
      <w:r w:rsidR="006E15EE" w:rsidRPr="00A24A1F">
        <w:rPr>
          <w:rFonts w:ascii="Tahoma" w:hAnsi="Tahoma" w:cs="Tahoma"/>
          <w:color w:val="2F5496" w:themeColor="accent1" w:themeShade="BF"/>
          <w:sz w:val="22"/>
          <w:szCs w:val="22"/>
        </w:rPr>
        <w:t xml:space="preserve"> Isto porque </w:t>
      </w:r>
      <w:r w:rsidR="006E15EE" w:rsidRPr="00A24A1F">
        <w:rPr>
          <w:rFonts w:ascii="Tahoma" w:hAnsi="Tahoma" w:cs="Tahoma"/>
          <w:b/>
          <w:color w:val="2F5496" w:themeColor="accent1" w:themeShade="BF"/>
          <w:sz w:val="22"/>
          <w:szCs w:val="22"/>
          <w:u w:val="single"/>
        </w:rPr>
        <w:t xml:space="preserve">não há como </w:t>
      </w:r>
      <w:r w:rsidR="005C3332" w:rsidRPr="00A24A1F">
        <w:rPr>
          <w:rFonts w:ascii="Tahoma" w:hAnsi="Tahoma" w:cs="Tahoma"/>
          <w:b/>
          <w:color w:val="2F5496" w:themeColor="accent1" w:themeShade="BF"/>
          <w:sz w:val="22"/>
          <w:szCs w:val="22"/>
          <w:u w:val="single"/>
        </w:rPr>
        <w:t>construir uma sociedade livre, justa e solidária em que é possível o retrocesso de direitos inerentes à dignidade de toda pessoa humana</w:t>
      </w:r>
      <w:r w:rsidR="005C3332" w:rsidRPr="00A24A1F">
        <w:rPr>
          <w:rFonts w:ascii="Tahoma" w:hAnsi="Tahoma" w:cs="Tahoma"/>
          <w:color w:val="2F5496" w:themeColor="accent1" w:themeShade="BF"/>
          <w:sz w:val="22"/>
          <w:szCs w:val="22"/>
        </w:rPr>
        <w:t>.</w:t>
      </w:r>
      <w:r w:rsidR="00C01FA6" w:rsidRPr="00A24A1F">
        <w:rPr>
          <w:rFonts w:ascii="Tahoma" w:hAnsi="Tahoma" w:cs="Tahoma"/>
          <w:color w:val="2F5496" w:themeColor="accent1" w:themeShade="BF"/>
          <w:sz w:val="22"/>
          <w:szCs w:val="22"/>
        </w:rPr>
        <w:t xml:space="preserve"> </w:t>
      </w:r>
      <w:r w:rsidR="00475138" w:rsidRPr="00A24A1F">
        <w:rPr>
          <w:rFonts w:ascii="Tahoma" w:hAnsi="Tahoma" w:cs="Tahoma"/>
          <w:color w:val="2F5496" w:themeColor="accent1" w:themeShade="BF"/>
          <w:sz w:val="22"/>
          <w:szCs w:val="22"/>
        </w:rPr>
        <w:t>Igualmente, n</w:t>
      </w:r>
      <w:r w:rsidR="00C01FA6" w:rsidRPr="00A24A1F">
        <w:rPr>
          <w:rFonts w:ascii="Tahoma" w:hAnsi="Tahoma" w:cs="Tahoma"/>
          <w:color w:val="2F5496" w:themeColor="accent1" w:themeShade="BF"/>
          <w:sz w:val="22"/>
          <w:szCs w:val="22"/>
        </w:rPr>
        <w:t xml:space="preserve">ão há como construir uma sociedade livre, justa e solidária na qual o próprio Estado crie programas </w:t>
      </w:r>
      <w:r w:rsidR="00BD075F" w:rsidRPr="00A24A1F">
        <w:rPr>
          <w:rFonts w:ascii="Tahoma" w:hAnsi="Tahoma" w:cs="Tahoma"/>
          <w:color w:val="2F5496" w:themeColor="accent1" w:themeShade="BF"/>
          <w:sz w:val="22"/>
          <w:szCs w:val="22"/>
        </w:rPr>
        <w:t>sociais para</w:t>
      </w:r>
      <w:r w:rsidR="00C01FA6" w:rsidRPr="00A24A1F">
        <w:rPr>
          <w:rFonts w:ascii="Tahoma" w:hAnsi="Tahoma" w:cs="Tahoma"/>
          <w:color w:val="2F5496" w:themeColor="accent1" w:themeShade="BF"/>
          <w:sz w:val="22"/>
          <w:szCs w:val="22"/>
        </w:rPr>
        <w:t xml:space="preserve"> pessoas com deficiência em situação de vulnerabilidade</w:t>
      </w:r>
      <w:r w:rsidR="00994D76" w:rsidRPr="00A24A1F">
        <w:rPr>
          <w:rFonts w:ascii="Tahoma" w:hAnsi="Tahoma" w:cs="Tahoma"/>
          <w:color w:val="2F5496" w:themeColor="accent1" w:themeShade="BF"/>
          <w:sz w:val="22"/>
          <w:szCs w:val="22"/>
        </w:rPr>
        <w:t xml:space="preserve"> </w:t>
      </w:r>
      <w:r w:rsidR="00BD075F" w:rsidRPr="00A24A1F">
        <w:rPr>
          <w:rFonts w:ascii="Tahoma" w:hAnsi="Tahoma" w:cs="Tahoma"/>
          <w:color w:val="2F5496" w:themeColor="accent1" w:themeShade="BF"/>
          <w:sz w:val="22"/>
          <w:szCs w:val="22"/>
        </w:rPr>
        <w:t>mas que as impeçam de serem beneficiadas por outras políticas assistenciais.</w:t>
      </w:r>
    </w:p>
    <w:p w14:paraId="12A0BB30" w14:textId="740D9E62" w:rsidR="001F1B8B" w:rsidRPr="00A24A1F" w:rsidRDefault="00EE19CA" w:rsidP="007536F7">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lastRenderedPageBreak/>
        <w:t>E</w:t>
      </w:r>
      <w:r w:rsidR="001F1B8B" w:rsidRPr="00A24A1F">
        <w:rPr>
          <w:rFonts w:ascii="Tahoma" w:hAnsi="Tahoma" w:cs="Tahoma"/>
          <w:color w:val="2F5496" w:themeColor="accent1" w:themeShade="BF"/>
          <w:sz w:val="22"/>
          <w:szCs w:val="22"/>
        </w:rPr>
        <w:t xml:space="preserve">nquanto </w:t>
      </w:r>
      <w:r w:rsidR="008A6421" w:rsidRPr="00A24A1F">
        <w:rPr>
          <w:rFonts w:ascii="Tahoma" w:hAnsi="Tahoma" w:cs="Tahoma"/>
          <w:color w:val="2F5496" w:themeColor="accent1" w:themeShade="BF"/>
          <w:sz w:val="22"/>
          <w:szCs w:val="22"/>
        </w:rPr>
        <w:t xml:space="preserve">direitos humanos, </w:t>
      </w:r>
      <w:r w:rsidR="001F1B8B" w:rsidRPr="00A24A1F">
        <w:rPr>
          <w:rFonts w:ascii="Tahoma" w:hAnsi="Tahoma" w:cs="Tahoma"/>
          <w:color w:val="2F5496" w:themeColor="accent1" w:themeShade="BF"/>
          <w:sz w:val="22"/>
          <w:szCs w:val="22"/>
        </w:rPr>
        <w:t xml:space="preserve">portanto, </w:t>
      </w:r>
      <w:r w:rsidR="008A6421" w:rsidRPr="00A24A1F">
        <w:rPr>
          <w:rFonts w:ascii="Tahoma" w:hAnsi="Tahoma" w:cs="Tahoma"/>
          <w:color w:val="2F5496" w:themeColor="accent1" w:themeShade="BF"/>
          <w:sz w:val="22"/>
          <w:szCs w:val="22"/>
        </w:rPr>
        <w:t>os direitos sociais não podem retroceder, podendo tão somente avançar</w:t>
      </w:r>
      <w:r w:rsidR="001F1B8B" w:rsidRPr="00A24A1F">
        <w:rPr>
          <w:rFonts w:ascii="Tahoma" w:hAnsi="Tahoma" w:cs="Tahoma"/>
          <w:color w:val="2F5496" w:themeColor="accent1" w:themeShade="BF"/>
          <w:sz w:val="22"/>
          <w:szCs w:val="22"/>
        </w:rPr>
        <w:t>.</w:t>
      </w:r>
      <w:r w:rsidR="007536F7" w:rsidRPr="00A24A1F">
        <w:rPr>
          <w:rFonts w:ascii="Tahoma" w:hAnsi="Tahoma" w:cs="Tahoma"/>
          <w:color w:val="2F5496" w:themeColor="accent1" w:themeShade="BF"/>
          <w:sz w:val="22"/>
          <w:szCs w:val="22"/>
        </w:rPr>
        <w:t xml:space="preserve"> </w:t>
      </w:r>
      <w:r w:rsidR="001F1B8B" w:rsidRPr="00A24A1F">
        <w:rPr>
          <w:rFonts w:ascii="Tahoma" w:hAnsi="Tahoma" w:cs="Tahoma"/>
          <w:color w:val="2F5496" w:themeColor="accent1" w:themeShade="BF"/>
          <w:sz w:val="22"/>
          <w:szCs w:val="22"/>
        </w:rPr>
        <w:t xml:space="preserve">De igual forma deve ocorrer com o sistema da seguridade social: não é aceitável </w:t>
      </w:r>
      <w:r w:rsidR="007536F7" w:rsidRPr="00A24A1F">
        <w:rPr>
          <w:rFonts w:ascii="Tahoma" w:hAnsi="Tahoma" w:cs="Tahoma"/>
          <w:color w:val="2F5496" w:themeColor="accent1" w:themeShade="BF"/>
          <w:sz w:val="22"/>
          <w:szCs w:val="22"/>
        </w:rPr>
        <w:t xml:space="preserve">(e nem permitida pela lógica </w:t>
      </w:r>
      <w:r w:rsidR="00671115" w:rsidRPr="00A24A1F">
        <w:rPr>
          <w:rFonts w:ascii="Tahoma" w:hAnsi="Tahoma" w:cs="Tahoma"/>
          <w:color w:val="2F5496" w:themeColor="accent1" w:themeShade="BF"/>
          <w:sz w:val="22"/>
          <w:szCs w:val="22"/>
        </w:rPr>
        <w:t>deste sistema</w:t>
      </w:r>
      <w:r w:rsidR="007536F7" w:rsidRPr="00A24A1F">
        <w:rPr>
          <w:rFonts w:ascii="Tahoma" w:hAnsi="Tahoma" w:cs="Tahoma"/>
          <w:color w:val="2F5496" w:themeColor="accent1" w:themeShade="BF"/>
          <w:sz w:val="22"/>
          <w:szCs w:val="22"/>
        </w:rPr>
        <w:t xml:space="preserve"> e de nosso ordenamento jurídico) </w:t>
      </w:r>
      <w:r w:rsidR="001F1B8B" w:rsidRPr="00A24A1F">
        <w:rPr>
          <w:rFonts w:ascii="Tahoma" w:hAnsi="Tahoma" w:cs="Tahoma"/>
          <w:color w:val="2F5496" w:themeColor="accent1" w:themeShade="BF"/>
          <w:sz w:val="22"/>
          <w:szCs w:val="22"/>
        </w:rPr>
        <w:t xml:space="preserve">que um benefício visando o combate à miserabilidade seja computado como renda familiar para obstar o recebimento de outro benefício que visa </w:t>
      </w:r>
      <w:r w:rsidR="0099216B" w:rsidRPr="00A24A1F">
        <w:rPr>
          <w:rFonts w:ascii="Tahoma" w:hAnsi="Tahoma" w:cs="Tahoma"/>
          <w:color w:val="2F5496" w:themeColor="accent1" w:themeShade="BF"/>
          <w:sz w:val="22"/>
          <w:szCs w:val="22"/>
        </w:rPr>
        <w:t>proteger outra vulnerabilidade</w:t>
      </w:r>
      <w:r w:rsidR="001F1B8B" w:rsidRPr="00A24A1F">
        <w:rPr>
          <w:rFonts w:ascii="Tahoma" w:hAnsi="Tahoma" w:cs="Tahoma"/>
          <w:color w:val="2F5496" w:themeColor="accent1" w:themeShade="BF"/>
          <w:sz w:val="22"/>
          <w:szCs w:val="22"/>
        </w:rPr>
        <w:t xml:space="preserve">. </w:t>
      </w:r>
    </w:p>
    <w:p w14:paraId="61E05DF6" w14:textId="1D5D7F3D" w:rsidR="00671115" w:rsidRPr="00A24A1F" w:rsidRDefault="00671115" w:rsidP="00671115">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É imprescindível que este Juízo reconheça que o BPC não deve ser computado para fins do cálculo da renda familiar per capita no Programa Bolsa</w:t>
      </w:r>
      <w:r w:rsidR="0099216B" w:rsidRPr="00A24A1F">
        <w:rPr>
          <w:rFonts w:ascii="Tahoma" w:hAnsi="Tahoma" w:cs="Tahoma"/>
          <w:color w:val="2F5496" w:themeColor="accent1" w:themeShade="BF"/>
          <w:sz w:val="22"/>
          <w:szCs w:val="22"/>
        </w:rPr>
        <w:t>-</w:t>
      </w:r>
      <w:r w:rsidRPr="00A24A1F">
        <w:rPr>
          <w:rFonts w:ascii="Tahoma" w:hAnsi="Tahoma" w:cs="Tahoma"/>
          <w:color w:val="2F5496" w:themeColor="accent1" w:themeShade="BF"/>
          <w:sz w:val="22"/>
          <w:szCs w:val="22"/>
        </w:rPr>
        <w:t>Família. De outra forma, estar-se-ia diante de situação em que o Estado injustamente se beneficia da sua atitude inconstitucional e contraditória e do retrocesso dos direitos sociais de proteção das pessoas com deficiência. A ofensa da Constituição Federal e o prejuízo aos direitos sociais por si só são argumentos suficientes, mas ganham denotada gravidade ao ter-se em mente que os direitos de uma criança menor impúbere de 04 anos de idade e portadora de deficiência estão sendo violados.</w:t>
      </w:r>
    </w:p>
    <w:p w14:paraId="161B3286" w14:textId="480EA0EF" w:rsidR="00671115" w:rsidRPr="00A24A1F" w:rsidRDefault="0084789A" w:rsidP="00671115">
      <w:pPr>
        <w:pStyle w:val="SemEspaamento1"/>
        <w:spacing w:before="240" w:after="240" w:line="360" w:lineRule="auto"/>
        <w:ind w:firstLine="851"/>
        <w:rPr>
          <w:rFonts w:ascii="Tahoma" w:hAnsi="Tahoma" w:cs="Tahoma"/>
          <w:color w:val="2F5496" w:themeColor="accent1" w:themeShade="BF"/>
          <w:sz w:val="22"/>
          <w:szCs w:val="22"/>
        </w:rPr>
      </w:pPr>
      <w:r w:rsidRPr="00A24A1F">
        <w:rPr>
          <w:rFonts w:ascii="Tahoma" w:hAnsi="Tahoma" w:cs="Tahoma"/>
          <w:bCs/>
          <w:color w:val="2F5496" w:themeColor="accent1" w:themeShade="BF"/>
          <w:sz w:val="22"/>
          <w:szCs w:val="22"/>
        </w:rPr>
        <w:t>Assim não obstante todo o exposto nos capítulos anteriores</w:t>
      </w:r>
      <w:r w:rsidR="00671115" w:rsidRPr="00A24A1F">
        <w:rPr>
          <w:rFonts w:ascii="Tahoma" w:hAnsi="Tahoma" w:cs="Tahoma"/>
          <w:bCs/>
          <w:color w:val="2F5496" w:themeColor="accent1" w:themeShade="BF"/>
          <w:sz w:val="22"/>
          <w:szCs w:val="22"/>
        </w:rPr>
        <w:t>,</w:t>
      </w:r>
      <w:r w:rsidRPr="00A24A1F">
        <w:rPr>
          <w:rFonts w:ascii="Tahoma" w:hAnsi="Tahoma" w:cs="Tahoma"/>
          <w:bCs/>
          <w:color w:val="2F5496" w:themeColor="accent1" w:themeShade="BF"/>
          <w:sz w:val="22"/>
          <w:szCs w:val="22"/>
        </w:rPr>
        <w:t xml:space="preserve"> também</w:t>
      </w:r>
      <w:r w:rsidR="00671115" w:rsidRPr="00A24A1F">
        <w:rPr>
          <w:rFonts w:ascii="Tahoma" w:hAnsi="Tahoma" w:cs="Tahoma"/>
          <w:bCs/>
          <w:color w:val="2F5496" w:themeColor="accent1" w:themeShade="BF"/>
          <w:sz w:val="22"/>
          <w:szCs w:val="22"/>
        </w:rPr>
        <w:t xml:space="preserve"> é </w:t>
      </w:r>
      <w:r w:rsidR="006E2E7D" w:rsidRPr="00A24A1F">
        <w:rPr>
          <w:rFonts w:ascii="Tahoma" w:hAnsi="Tahoma" w:cs="Tahoma"/>
          <w:bCs/>
          <w:color w:val="2F5496" w:themeColor="accent1" w:themeShade="BF"/>
          <w:sz w:val="22"/>
          <w:szCs w:val="22"/>
        </w:rPr>
        <w:t>imprescindível</w:t>
      </w:r>
      <w:r w:rsidR="00671115" w:rsidRPr="00A24A1F">
        <w:rPr>
          <w:rFonts w:ascii="Tahoma" w:hAnsi="Tahoma" w:cs="Tahoma"/>
          <w:bCs/>
          <w:color w:val="2F5496" w:themeColor="accent1" w:themeShade="BF"/>
          <w:sz w:val="22"/>
          <w:szCs w:val="22"/>
        </w:rPr>
        <w:t xml:space="preserve"> que seja reconhecida a inconstitucionalidade do </w:t>
      </w:r>
      <w:r w:rsidR="00671115" w:rsidRPr="00A24A1F">
        <w:rPr>
          <w:rFonts w:ascii="Tahoma" w:hAnsi="Tahoma" w:cs="Tahoma"/>
          <w:color w:val="2F5496" w:themeColor="accent1" w:themeShade="BF"/>
          <w:sz w:val="22"/>
          <w:szCs w:val="22"/>
        </w:rPr>
        <w:t xml:space="preserve">artigo 4°, §2°, da Lei n° 14.601/2023 em razão da incompatibilidade aos </w:t>
      </w:r>
      <w:r w:rsidR="0049497E" w:rsidRPr="00A24A1F">
        <w:rPr>
          <w:rFonts w:ascii="Tahoma" w:hAnsi="Tahoma" w:cs="Tahoma"/>
          <w:color w:val="2F5496" w:themeColor="accent1" w:themeShade="BF"/>
          <w:sz w:val="22"/>
          <w:szCs w:val="22"/>
        </w:rPr>
        <w:t xml:space="preserve">fundamentos e </w:t>
      </w:r>
      <w:r w:rsidR="00671115" w:rsidRPr="00A24A1F">
        <w:rPr>
          <w:rFonts w:ascii="Tahoma" w:hAnsi="Tahoma" w:cs="Tahoma"/>
          <w:color w:val="2F5496" w:themeColor="accent1" w:themeShade="BF"/>
          <w:sz w:val="22"/>
          <w:szCs w:val="22"/>
        </w:rPr>
        <w:t>objetivos desta República Federativa e do princípio de vedação ao retrocesso</w:t>
      </w:r>
      <w:r w:rsidR="0099216B" w:rsidRPr="00A24A1F">
        <w:rPr>
          <w:rFonts w:ascii="Tahoma" w:hAnsi="Tahoma" w:cs="Tahoma"/>
          <w:color w:val="2F5496" w:themeColor="accent1" w:themeShade="BF"/>
          <w:sz w:val="22"/>
          <w:szCs w:val="22"/>
        </w:rPr>
        <w:t xml:space="preserve"> na proteção</w:t>
      </w:r>
      <w:r w:rsidR="00671115" w:rsidRPr="00A24A1F">
        <w:rPr>
          <w:rFonts w:ascii="Tahoma" w:hAnsi="Tahoma" w:cs="Tahoma"/>
          <w:color w:val="2F5496" w:themeColor="accent1" w:themeShade="BF"/>
          <w:sz w:val="22"/>
          <w:szCs w:val="22"/>
        </w:rPr>
        <w:t xml:space="preserve"> dos direitos humanos</w:t>
      </w:r>
      <w:r w:rsidR="00C84E4F" w:rsidRPr="00A24A1F">
        <w:rPr>
          <w:rFonts w:ascii="Tahoma" w:hAnsi="Tahoma" w:cs="Tahoma"/>
          <w:color w:val="2F5496" w:themeColor="accent1" w:themeShade="BF"/>
          <w:sz w:val="22"/>
          <w:szCs w:val="22"/>
        </w:rPr>
        <w:t>.</w:t>
      </w:r>
    </w:p>
    <w:p w14:paraId="3E7334DE" w14:textId="4BBE79B4" w:rsidR="00DF091D" w:rsidRPr="00A24A1F" w:rsidRDefault="00DF091D" w:rsidP="00DF091D">
      <w:pPr>
        <w:pStyle w:val="SemEspaamento1"/>
        <w:spacing w:before="80" w:after="240" w:line="360" w:lineRule="auto"/>
        <w:rPr>
          <w:rFonts w:ascii="Tahoma" w:hAnsi="Tahoma" w:cs="Tahoma"/>
          <w:b/>
          <w:color w:val="2F5496" w:themeColor="accent1" w:themeShade="BF"/>
          <w:sz w:val="22"/>
          <w:szCs w:val="22"/>
        </w:rPr>
      </w:pPr>
      <w:r w:rsidRPr="00A24A1F">
        <w:rPr>
          <w:rFonts w:ascii="Tahoma" w:hAnsi="Tahoma" w:cs="Tahoma"/>
          <w:b/>
          <w:color w:val="2F5496" w:themeColor="accent1" w:themeShade="BF"/>
          <w:sz w:val="22"/>
          <w:szCs w:val="22"/>
        </w:rPr>
        <w:t>III.</w:t>
      </w:r>
      <w:r w:rsidR="00D10AF2" w:rsidRPr="00A24A1F">
        <w:rPr>
          <w:rFonts w:ascii="Tahoma" w:hAnsi="Tahoma" w:cs="Tahoma"/>
          <w:b/>
          <w:color w:val="2F5496" w:themeColor="accent1" w:themeShade="BF"/>
          <w:sz w:val="22"/>
          <w:szCs w:val="22"/>
        </w:rPr>
        <w:t>4</w:t>
      </w:r>
      <w:r w:rsidRPr="00A24A1F">
        <w:rPr>
          <w:rFonts w:ascii="Tahoma" w:hAnsi="Tahoma" w:cs="Tahoma"/>
          <w:b/>
          <w:color w:val="2F5496" w:themeColor="accent1" w:themeShade="BF"/>
          <w:sz w:val="22"/>
          <w:szCs w:val="22"/>
        </w:rPr>
        <w:t xml:space="preserve"> –</w:t>
      </w:r>
      <w:r w:rsidR="008A4568" w:rsidRPr="00A24A1F">
        <w:rPr>
          <w:rFonts w:ascii="Tahoma" w:hAnsi="Tahoma" w:cs="Tahoma"/>
          <w:b/>
          <w:color w:val="2F5496" w:themeColor="accent1" w:themeShade="BF"/>
          <w:sz w:val="22"/>
          <w:szCs w:val="22"/>
        </w:rPr>
        <w:t xml:space="preserve"> DA NECESSIDADE DE VERIFICAÇÃO DA VULNERABILIDADE CONCRETA DO NÚCLEO FAMILIAR</w:t>
      </w:r>
      <w:r w:rsidR="00D3139F" w:rsidRPr="00A24A1F">
        <w:rPr>
          <w:rFonts w:ascii="Tahoma" w:hAnsi="Tahoma" w:cs="Tahoma"/>
          <w:b/>
          <w:color w:val="2F5496" w:themeColor="accent1" w:themeShade="BF"/>
          <w:sz w:val="22"/>
          <w:szCs w:val="22"/>
        </w:rPr>
        <w:t>. DA INTERPRETAÇÃO CONFORME À CONSTITUIÇÃO DO ART. 4º, §2º, DA LEI 14.601/23</w:t>
      </w:r>
    </w:p>
    <w:p w14:paraId="36A9E379" w14:textId="527640C6" w:rsidR="00B64FF0" w:rsidRPr="00A24A1F" w:rsidRDefault="006F06BF" w:rsidP="00150C5E">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Não</w:t>
      </w:r>
      <w:r w:rsidR="00F25C95" w:rsidRPr="00A24A1F">
        <w:rPr>
          <w:rFonts w:ascii="Tahoma" w:hAnsi="Tahoma" w:cs="Tahoma"/>
          <w:color w:val="2F5496" w:themeColor="accent1" w:themeShade="BF"/>
          <w:sz w:val="22"/>
          <w:szCs w:val="22"/>
        </w:rPr>
        <w:t xml:space="preserve"> </w:t>
      </w:r>
      <w:r w:rsidR="00405776" w:rsidRPr="00A24A1F">
        <w:rPr>
          <w:rFonts w:ascii="Tahoma" w:hAnsi="Tahoma" w:cs="Tahoma"/>
          <w:color w:val="2F5496" w:themeColor="accent1" w:themeShade="BF"/>
          <w:sz w:val="22"/>
          <w:szCs w:val="22"/>
        </w:rPr>
        <w:t>obstante</w:t>
      </w:r>
      <w:r w:rsidR="00F25C95" w:rsidRPr="00A24A1F">
        <w:rPr>
          <w:rFonts w:ascii="Tahoma" w:hAnsi="Tahoma" w:cs="Tahoma"/>
          <w:color w:val="2F5496" w:themeColor="accent1" w:themeShade="BF"/>
          <w:sz w:val="22"/>
          <w:szCs w:val="22"/>
        </w:rPr>
        <w:t xml:space="preserve"> </w:t>
      </w:r>
      <w:r w:rsidR="00405776" w:rsidRPr="00A24A1F">
        <w:rPr>
          <w:rFonts w:ascii="Tahoma" w:hAnsi="Tahoma" w:cs="Tahoma"/>
          <w:color w:val="2F5496" w:themeColor="accent1" w:themeShade="BF"/>
          <w:sz w:val="22"/>
          <w:szCs w:val="22"/>
        </w:rPr>
        <w:t xml:space="preserve">toda </w:t>
      </w:r>
      <w:r w:rsidR="00F25C95" w:rsidRPr="00A24A1F">
        <w:rPr>
          <w:rFonts w:ascii="Tahoma" w:hAnsi="Tahoma" w:cs="Tahoma"/>
          <w:color w:val="2F5496" w:themeColor="accent1" w:themeShade="BF"/>
          <w:sz w:val="22"/>
          <w:szCs w:val="22"/>
        </w:rPr>
        <w:t xml:space="preserve">a atuação </w:t>
      </w:r>
      <w:r w:rsidR="00405776" w:rsidRPr="00A24A1F">
        <w:rPr>
          <w:rFonts w:ascii="Tahoma" w:hAnsi="Tahoma" w:cs="Tahoma"/>
          <w:color w:val="2F5496" w:themeColor="accent1" w:themeShade="BF"/>
          <w:sz w:val="22"/>
          <w:szCs w:val="22"/>
        </w:rPr>
        <w:t>contraditória descrita ao longo desta inicial, também é importante que sejam feitas considerações acerca dos aspectos práticos do Programa Bolsa</w:t>
      </w:r>
      <w:r w:rsidR="00F22186" w:rsidRPr="00A24A1F">
        <w:rPr>
          <w:rFonts w:ascii="Tahoma" w:hAnsi="Tahoma" w:cs="Tahoma"/>
          <w:color w:val="2F5496" w:themeColor="accent1" w:themeShade="BF"/>
          <w:sz w:val="22"/>
          <w:szCs w:val="22"/>
        </w:rPr>
        <w:t>-</w:t>
      </w:r>
      <w:r w:rsidR="00405776" w:rsidRPr="00A24A1F">
        <w:rPr>
          <w:rFonts w:ascii="Tahoma" w:hAnsi="Tahoma" w:cs="Tahoma"/>
          <w:color w:val="2F5496" w:themeColor="accent1" w:themeShade="BF"/>
          <w:sz w:val="22"/>
          <w:szCs w:val="22"/>
        </w:rPr>
        <w:t xml:space="preserve">Família, sobretudo porque </w:t>
      </w:r>
      <w:r w:rsidR="0030160A" w:rsidRPr="00A24A1F">
        <w:rPr>
          <w:rFonts w:ascii="Tahoma" w:hAnsi="Tahoma" w:cs="Tahoma"/>
          <w:color w:val="2F5496" w:themeColor="accent1" w:themeShade="BF"/>
          <w:sz w:val="22"/>
          <w:szCs w:val="22"/>
        </w:rPr>
        <w:t>a opinião</w:t>
      </w:r>
      <w:r w:rsidR="00405776" w:rsidRPr="00A24A1F">
        <w:rPr>
          <w:rFonts w:ascii="Tahoma" w:hAnsi="Tahoma" w:cs="Tahoma"/>
          <w:color w:val="2F5496" w:themeColor="accent1" w:themeShade="BF"/>
          <w:sz w:val="22"/>
          <w:szCs w:val="22"/>
        </w:rPr>
        <w:t xml:space="preserve"> </w:t>
      </w:r>
      <w:r w:rsidR="00F22186" w:rsidRPr="00A24A1F">
        <w:rPr>
          <w:rFonts w:ascii="Tahoma" w:hAnsi="Tahoma" w:cs="Tahoma"/>
          <w:color w:val="2F5496" w:themeColor="accent1" w:themeShade="BF"/>
          <w:sz w:val="22"/>
          <w:szCs w:val="22"/>
        </w:rPr>
        <w:t>amplamente majoritária</w:t>
      </w:r>
      <w:r w:rsidR="0030160A" w:rsidRPr="00A24A1F">
        <w:rPr>
          <w:rFonts w:ascii="Tahoma" w:hAnsi="Tahoma" w:cs="Tahoma"/>
          <w:color w:val="2F5496" w:themeColor="accent1" w:themeShade="BF"/>
          <w:sz w:val="22"/>
          <w:szCs w:val="22"/>
        </w:rPr>
        <w:t xml:space="preserve"> de especialistas no assunto </w:t>
      </w:r>
      <w:r w:rsidR="00405776" w:rsidRPr="00A24A1F">
        <w:rPr>
          <w:rFonts w:ascii="Tahoma" w:hAnsi="Tahoma" w:cs="Tahoma"/>
          <w:color w:val="2F5496" w:themeColor="accent1" w:themeShade="BF"/>
          <w:sz w:val="22"/>
          <w:szCs w:val="22"/>
        </w:rPr>
        <w:t>indica</w:t>
      </w:r>
      <w:r w:rsidR="0030160A" w:rsidRPr="00A24A1F">
        <w:rPr>
          <w:rFonts w:ascii="Tahoma" w:hAnsi="Tahoma" w:cs="Tahoma"/>
          <w:color w:val="2F5496" w:themeColor="accent1" w:themeShade="BF"/>
          <w:sz w:val="22"/>
          <w:szCs w:val="22"/>
        </w:rPr>
        <w:t xml:space="preserve"> a necessidade de expansão do </w:t>
      </w:r>
      <w:r w:rsidR="00405776" w:rsidRPr="00A24A1F">
        <w:rPr>
          <w:rFonts w:ascii="Tahoma" w:hAnsi="Tahoma" w:cs="Tahoma"/>
          <w:color w:val="2F5496" w:themeColor="accent1" w:themeShade="BF"/>
          <w:sz w:val="22"/>
          <w:szCs w:val="22"/>
        </w:rPr>
        <w:t>programa</w:t>
      </w:r>
      <w:r w:rsidR="0030160A" w:rsidRPr="00A24A1F">
        <w:rPr>
          <w:rFonts w:ascii="Tahoma" w:hAnsi="Tahoma" w:cs="Tahoma"/>
          <w:color w:val="2F5496" w:themeColor="accent1" w:themeShade="BF"/>
          <w:sz w:val="22"/>
          <w:szCs w:val="22"/>
        </w:rPr>
        <w:t xml:space="preserve">. Tudo isto torna </w:t>
      </w:r>
      <w:r w:rsidR="00641A3A" w:rsidRPr="00A24A1F">
        <w:rPr>
          <w:rFonts w:ascii="Tahoma" w:hAnsi="Tahoma" w:cs="Tahoma"/>
          <w:color w:val="2F5496" w:themeColor="accent1" w:themeShade="BF"/>
          <w:sz w:val="22"/>
          <w:szCs w:val="22"/>
        </w:rPr>
        <w:t xml:space="preserve">ainda mais </w:t>
      </w:r>
      <w:r w:rsidRPr="00A24A1F">
        <w:rPr>
          <w:rFonts w:ascii="Tahoma" w:hAnsi="Tahoma" w:cs="Tahoma"/>
          <w:color w:val="2F5496" w:themeColor="accent1" w:themeShade="BF"/>
          <w:sz w:val="22"/>
          <w:szCs w:val="22"/>
        </w:rPr>
        <w:t>forçoso</w:t>
      </w:r>
      <w:r w:rsidR="00641A3A" w:rsidRPr="00A24A1F">
        <w:rPr>
          <w:rFonts w:ascii="Tahoma" w:hAnsi="Tahoma" w:cs="Tahoma"/>
          <w:color w:val="2F5496" w:themeColor="accent1" w:themeShade="BF"/>
          <w:sz w:val="22"/>
          <w:szCs w:val="22"/>
        </w:rPr>
        <w:t xml:space="preserve"> </w:t>
      </w:r>
      <w:r w:rsidR="00150C5E" w:rsidRPr="00A24A1F">
        <w:rPr>
          <w:rFonts w:ascii="Tahoma" w:hAnsi="Tahoma" w:cs="Tahoma"/>
          <w:color w:val="2F5496" w:themeColor="accent1" w:themeShade="BF"/>
          <w:sz w:val="22"/>
          <w:szCs w:val="22"/>
        </w:rPr>
        <w:t>concluir</w:t>
      </w:r>
      <w:r w:rsidR="00641A3A" w:rsidRPr="00A24A1F">
        <w:rPr>
          <w:rFonts w:ascii="Tahoma" w:hAnsi="Tahoma" w:cs="Tahoma"/>
          <w:color w:val="2F5496" w:themeColor="accent1" w:themeShade="BF"/>
          <w:sz w:val="22"/>
          <w:szCs w:val="22"/>
        </w:rPr>
        <w:t xml:space="preserve"> que, </w:t>
      </w:r>
      <w:r w:rsidR="00150C5E" w:rsidRPr="00A24A1F">
        <w:rPr>
          <w:rFonts w:ascii="Tahoma" w:hAnsi="Tahoma" w:cs="Tahoma"/>
          <w:color w:val="2F5496" w:themeColor="accent1" w:themeShade="BF"/>
          <w:sz w:val="22"/>
          <w:szCs w:val="22"/>
        </w:rPr>
        <w:t>no caso desta autora</w:t>
      </w:r>
      <w:r w:rsidR="00641A3A" w:rsidRPr="00A24A1F">
        <w:rPr>
          <w:rFonts w:ascii="Tahoma" w:hAnsi="Tahoma" w:cs="Tahoma"/>
          <w:color w:val="2F5496" w:themeColor="accent1" w:themeShade="BF"/>
          <w:sz w:val="22"/>
          <w:szCs w:val="22"/>
        </w:rPr>
        <w:t xml:space="preserve">, </w:t>
      </w:r>
      <w:r w:rsidR="00150C5E" w:rsidRPr="00A24A1F">
        <w:rPr>
          <w:rFonts w:ascii="Tahoma" w:hAnsi="Tahoma" w:cs="Tahoma"/>
          <w:color w:val="2F5496" w:themeColor="accent1" w:themeShade="BF"/>
          <w:sz w:val="22"/>
          <w:szCs w:val="22"/>
        </w:rPr>
        <w:t>é</w:t>
      </w:r>
      <w:r w:rsidR="00641A3A" w:rsidRPr="00A24A1F">
        <w:rPr>
          <w:rFonts w:ascii="Tahoma" w:hAnsi="Tahoma" w:cs="Tahoma"/>
          <w:color w:val="2F5496" w:themeColor="accent1" w:themeShade="BF"/>
          <w:sz w:val="22"/>
          <w:szCs w:val="22"/>
        </w:rPr>
        <w:t xml:space="preserve"> </w:t>
      </w:r>
      <w:r w:rsidRPr="00A24A1F">
        <w:rPr>
          <w:rFonts w:ascii="Tahoma" w:hAnsi="Tahoma" w:cs="Tahoma"/>
          <w:color w:val="2F5496" w:themeColor="accent1" w:themeShade="BF"/>
          <w:sz w:val="22"/>
          <w:szCs w:val="22"/>
        </w:rPr>
        <w:t>im</w:t>
      </w:r>
      <w:r w:rsidR="00641A3A" w:rsidRPr="00A24A1F">
        <w:rPr>
          <w:rFonts w:ascii="Tahoma" w:hAnsi="Tahoma" w:cs="Tahoma"/>
          <w:color w:val="2F5496" w:themeColor="accent1" w:themeShade="BF"/>
          <w:sz w:val="22"/>
          <w:szCs w:val="22"/>
        </w:rPr>
        <w:t>possível o sustento d</w:t>
      </w:r>
      <w:r w:rsidR="00150C5E" w:rsidRPr="00A24A1F">
        <w:rPr>
          <w:rFonts w:ascii="Tahoma" w:hAnsi="Tahoma" w:cs="Tahoma"/>
          <w:color w:val="2F5496" w:themeColor="accent1" w:themeShade="BF"/>
          <w:sz w:val="22"/>
          <w:szCs w:val="22"/>
        </w:rPr>
        <w:t xml:space="preserve">e sua família </w:t>
      </w:r>
      <w:r w:rsidR="00641A3A" w:rsidRPr="00A24A1F">
        <w:rPr>
          <w:rFonts w:ascii="Tahoma" w:hAnsi="Tahoma" w:cs="Tahoma"/>
          <w:color w:val="2F5496" w:themeColor="accent1" w:themeShade="BF"/>
          <w:sz w:val="22"/>
          <w:szCs w:val="22"/>
        </w:rPr>
        <w:t xml:space="preserve">somente </w:t>
      </w:r>
      <w:r w:rsidR="00150C5E" w:rsidRPr="00A24A1F">
        <w:rPr>
          <w:rFonts w:ascii="Tahoma" w:hAnsi="Tahoma" w:cs="Tahoma"/>
          <w:color w:val="2F5496" w:themeColor="accent1" w:themeShade="BF"/>
          <w:sz w:val="22"/>
          <w:szCs w:val="22"/>
        </w:rPr>
        <w:t>através d</w:t>
      </w:r>
      <w:r w:rsidR="00641A3A" w:rsidRPr="00A24A1F">
        <w:rPr>
          <w:rFonts w:ascii="Tahoma" w:hAnsi="Tahoma" w:cs="Tahoma"/>
          <w:color w:val="2F5496" w:themeColor="accent1" w:themeShade="BF"/>
          <w:sz w:val="22"/>
          <w:szCs w:val="22"/>
        </w:rPr>
        <w:t xml:space="preserve">o BPC ou </w:t>
      </w:r>
      <w:r w:rsidR="00150C5E" w:rsidRPr="00A24A1F">
        <w:rPr>
          <w:rFonts w:ascii="Tahoma" w:hAnsi="Tahoma" w:cs="Tahoma"/>
          <w:color w:val="2F5496" w:themeColor="accent1" w:themeShade="BF"/>
          <w:sz w:val="22"/>
          <w:szCs w:val="22"/>
        </w:rPr>
        <w:t>do</w:t>
      </w:r>
      <w:r w:rsidR="00641A3A" w:rsidRPr="00A24A1F">
        <w:rPr>
          <w:rFonts w:ascii="Tahoma" w:hAnsi="Tahoma" w:cs="Tahoma"/>
          <w:color w:val="2F5496" w:themeColor="accent1" w:themeShade="BF"/>
          <w:sz w:val="22"/>
          <w:szCs w:val="22"/>
        </w:rPr>
        <w:t xml:space="preserve"> PBF.</w:t>
      </w:r>
    </w:p>
    <w:p w14:paraId="5E8C4438" w14:textId="40964A0C" w:rsidR="00B64FF0" w:rsidRPr="00A24A1F" w:rsidRDefault="00641A3A" w:rsidP="00150C5E">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Isto porque, como reconhece a Organização Internacional do Trabalho – OIT, </w:t>
      </w:r>
      <w:r w:rsidR="00845C74" w:rsidRPr="00A24A1F">
        <w:rPr>
          <w:rFonts w:ascii="Tahoma" w:hAnsi="Tahoma" w:cs="Tahoma"/>
          <w:color w:val="2F5496" w:themeColor="accent1" w:themeShade="BF"/>
          <w:sz w:val="22"/>
          <w:szCs w:val="22"/>
        </w:rPr>
        <w:t>em que pese o Programa Bolsa</w:t>
      </w:r>
      <w:r w:rsidR="00F22186" w:rsidRPr="00A24A1F">
        <w:rPr>
          <w:rFonts w:ascii="Tahoma" w:hAnsi="Tahoma" w:cs="Tahoma"/>
          <w:color w:val="2F5496" w:themeColor="accent1" w:themeShade="BF"/>
          <w:sz w:val="22"/>
          <w:szCs w:val="22"/>
        </w:rPr>
        <w:t>-</w:t>
      </w:r>
      <w:r w:rsidR="00845C74" w:rsidRPr="00A24A1F">
        <w:rPr>
          <w:rFonts w:ascii="Tahoma" w:hAnsi="Tahoma" w:cs="Tahoma"/>
          <w:color w:val="2F5496" w:themeColor="accent1" w:themeShade="BF"/>
          <w:sz w:val="22"/>
          <w:szCs w:val="22"/>
        </w:rPr>
        <w:t>Família ter atingido graus relativamente satisfatórios de efetividade</w:t>
      </w:r>
      <w:r w:rsidR="00DA24EE" w:rsidRPr="00A24A1F">
        <w:rPr>
          <w:rFonts w:ascii="Tahoma" w:hAnsi="Tahoma" w:cs="Tahoma"/>
          <w:color w:val="2F5496" w:themeColor="accent1" w:themeShade="BF"/>
          <w:sz w:val="22"/>
          <w:szCs w:val="22"/>
        </w:rPr>
        <w:t xml:space="preserve"> e </w:t>
      </w:r>
      <w:r w:rsidR="00DA24EE" w:rsidRPr="00A24A1F">
        <w:rPr>
          <w:rFonts w:ascii="Tahoma" w:hAnsi="Tahoma" w:cs="Tahoma"/>
          <w:color w:val="2F5496" w:themeColor="accent1" w:themeShade="BF"/>
          <w:sz w:val="22"/>
          <w:szCs w:val="22"/>
        </w:rPr>
        <w:lastRenderedPageBreak/>
        <w:t xml:space="preserve">ter alcançado grande parte de seu </w:t>
      </w:r>
      <w:r w:rsidR="00D3139F" w:rsidRPr="00A24A1F">
        <w:rPr>
          <w:rFonts w:ascii="Tahoma" w:hAnsi="Tahoma" w:cs="Tahoma"/>
          <w:color w:val="2F5496" w:themeColor="accent1" w:themeShade="BF"/>
          <w:sz w:val="22"/>
          <w:szCs w:val="22"/>
        </w:rPr>
        <w:t>público-alvo</w:t>
      </w:r>
      <w:r w:rsidR="00845C74" w:rsidRPr="00A24A1F">
        <w:rPr>
          <w:rFonts w:ascii="Tahoma" w:hAnsi="Tahoma" w:cs="Tahoma"/>
          <w:color w:val="2F5496" w:themeColor="accent1" w:themeShade="BF"/>
          <w:sz w:val="22"/>
          <w:szCs w:val="22"/>
        </w:rPr>
        <w:t xml:space="preserve">, </w:t>
      </w:r>
      <w:r w:rsidR="009A532F" w:rsidRPr="00A24A1F">
        <w:rPr>
          <w:rFonts w:ascii="Tahoma" w:hAnsi="Tahoma" w:cs="Tahoma"/>
          <w:color w:val="2F5496" w:themeColor="accent1" w:themeShade="BF"/>
          <w:sz w:val="22"/>
          <w:szCs w:val="22"/>
        </w:rPr>
        <w:t xml:space="preserve">existe </w:t>
      </w:r>
      <w:r w:rsidR="009A532F" w:rsidRPr="00A24A1F">
        <w:rPr>
          <w:rFonts w:ascii="Tahoma" w:hAnsi="Tahoma" w:cs="Tahoma"/>
          <w:b/>
          <w:color w:val="2F5496" w:themeColor="accent1" w:themeShade="BF"/>
          <w:sz w:val="22"/>
          <w:szCs w:val="22"/>
          <w:u w:val="single"/>
        </w:rPr>
        <w:t>evidência de que ainda</w:t>
      </w:r>
      <w:r w:rsidR="00845C74" w:rsidRPr="00A24A1F">
        <w:rPr>
          <w:rFonts w:ascii="Tahoma" w:hAnsi="Tahoma" w:cs="Tahoma"/>
          <w:b/>
          <w:color w:val="2F5496" w:themeColor="accent1" w:themeShade="BF"/>
          <w:sz w:val="22"/>
          <w:szCs w:val="22"/>
          <w:u w:val="single"/>
        </w:rPr>
        <w:t xml:space="preserve"> é necessário que o programa atue de forma mais robusta e ampla</w:t>
      </w:r>
      <w:r w:rsidR="009A532F" w:rsidRPr="00A24A1F">
        <w:rPr>
          <w:rStyle w:val="Refdenotaderodap"/>
          <w:rFonts w:ascii="Tahoma" w:hAnsi="Tahoma" w:cs="Tahoma"/>
          <w:color w:val="2F5496" w:themeColor="accent1" w:themeShade="BF"/>
          <w:sz w:val="22"/>
          <w:szCs w:val="22"/>
        </w:rPr>
        <w:footnoteReference w:id="4"/>
      </w:r>
      <w:r w:rsidR="009A532F" w:rsidRPr="00A24A1F">
        <w:rPr>
          <w:rFonts w:ascii="Tahoma" w:hAnsi="Tahoma" w:cs="Tahoma"/>
          <w:color w:val="2F5496" w:themeColor="accent1" w:themeShade="BF"/>
          <w:sz w:val="22"/>
          <w:szCs w:val="22"/>
        </w:rPr>
        <w:t>.</w:t>
      </w:r>
    </w:p>
    <w:p w14:paraId="45220270" w14:textId="60A39622" w:rsidR="00965E6B" w:rsidRPr="00A24A1F" w:rsidRDefault="00701308" w:rsidP="00150C5E">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Ou seja, já tem sido reconhecido que </w:t>
      </w:r>
      <w:r w:rsidRPr="00A24A1F">
        <w:rPr>
          <w:rFonts w:ascii="Tahoma" w:hAnsi="Tahoma" w:cs="Tahoma"/>
          <w:b/>
          <w:color w:val="2F5496" w:themeColor="accent1" w:themeShade="BF"/>
          <w:sz w:val="22"/>
          <w:szCs w:val="22"/>
          <w:u w:val="single"/>
        </w:rPr>
        <w:t>o programa por si só não é suficiente para retirar as pessoas da miserabilidade, de forma que</w:t>
      </w:r>
      <w:r w:rsidR="00845C74" w:rsidRPr="00A24A1F">
        <w:rPr>
          <w:rFonts w:ascii="Tahoma" w:hAnsi="Tahoma" w:cs="Tahoma"/>
          <w:b/>
          <w:color w:val="2F5496" w:themeColor="accent1" w:themeShade="BF"/>
          <w:sz w:val="22"/>
          <w:szCs w:val="22"/>
          <w:u w:val="single"/>
        </w:rPr>
        <w:t xml:space="preserve"> a</w:t>
      </w:r>
      <w:r w:rsidRPr="00A24A1F">
        <w:rPr>
          <w:rFonts w:ascii="Tahoma" w:hAnsi="Tahoma" w:cs="Tahoma"/>
          <w:b/>
          <w:color w:val="2F5496" w:themeColor="accent1" w:themeShade="BF"/>
          <w:sz w:val="22"/>
          <w:szCs w:val="22"/>
          <w:u w:val="single"/>
        </w:rPr>
        <w:t xml:space="preserve"> sua expansão e</w:t>
      </w:r>
      <w:r w:rsidR="00845C74" w:rsidRPr="00A24A1F">
        <w:rPr>
          <w:rFonts w:ascii="Tahoma" w:hAnsi="Tahoma" w:cs="Tahoma"/>
          <w:b/>
          <w:color w:val="2F5496" w:themeColor="accent1" w:themeShade="BF"/>
          <w:sz w:val="22"/>
          <w:szCs w:val="22"/>
          <w:u w:val="single"/>
        </w:rPr>
        <w:t xml:space="preserve"> a</w:t>
      </w:r>
      <w:r w:rsidRPr="00A24A1F">
        <w:rPr>
          <w:rFonts w:ascii="Tahoma" w:hAnsi="Tahoma" w:cs="Tahoma"/>
          <w:b/>
          <w:color w:val="2F5496" w:themeColor="accent1" w:themeShade="BF"/>
          <w:sz w:val="22"/>
          <w:szCs w:val="22"/>
          <w:u w:val="single"/>
        </w:rPr>
        <w:t xml:space="preserve"> de seu retorno social são mais do que necessários</w:t>
      </w:r>
      <w:r w:rsidRPr="00A24A1F">
        <w:rPr>
          <w:rFonts w:ascii="Tahoma" w:hAnsi="Tahoma" w:cs="Tahoma"/>
          <w:color w:val="2F5496" w:themeColor="accent1" w:themeShade="BF"/>
          <w:sz w:val="22"/>
          <w:szCs w:val="22"/>
        </w:rPr>
        <w:t xml:space="preserve"> para que consiga alcançar seu objetivo primordial. </w:t>
      </w:r>
      <w:r w:rsidR="00845C74" w:rsidRPr="00A24A1F">
        <w:rPr>
          <w:rFonts w:ascii="Tahoma" w:hAnsi="Tahoma" w:cs="Tahoma"/>
          <w:color w:val="2F5496" w:themeColor="accent1" w:themeShade="BF"/>
          <w:sz w:val="22"/>
          <w:szCs w:val="22"/>
        </w:rPr>
        <w:t xml:space="preserve">Não se fala somente em aumento da renda repassada pelo programa, mas principalmente da expansão e reconsideração dos </w:t>
      </w:r>
      <w:r w:rsidRPr="00A24A1F">
        <w:rPr>
          <w:rFonts w:ascii="Tahoma" w:hAnsi="Tahoma" w:cs="Tahoma"/>
          <w:color w:val="2F5496" w:themeColor="accent1" w:themeShade="BF"/>
          <w:sz w:val="22"/>
          <w:szCs w:val="22"/>
        </w:rPr>
        <w:t>critérios de renda</w:t>
      </w:r>
      <w:r w:rsidR="00845C74" w:rsidRPr="00A24A1F">
        <w:rPr>
          <w:rFonts w:ascii="Tahoma" w:hAnsi="Tahoma" w:cs="Tahoma"/>
          <w:color w:val="2F5496" w:themeColor="accent1" w:themeShade="BF"/>
          <w:sz w:val="22"/>
          <w:szCs w:val="22"/>
        </w:rPr>
        <w:t xml:space="preserve"> familiar</w:t>
      </w:r>
      <w:r w:rsidRPr="00A24A1F">
        <w:rPr>
          <w:rFonts w:ascii="Tahoma" w:hAnsi="Tahoma" w:cs="Tahoma"/>
          <w:color w:val="2F5496" w:themeColor="accent1" w:themeShade="BF"/>
          <w:sz w:val="22"/>
          <w:szCs w:val="22"/>
        </w:rPr>
        <w:t xml:space="preserve"> para seu recebimento. </w:t>
      </w:r>
    </w:p>
    <w:p w14:paraId="1B025AFF" w14:textId="757C85B2" w:rsidR="00701308" w:rsidRPr="00A24A1F" w:rsidRDefault="00701308" w:rsidP="00150C5E">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Como já visto anteriormente, o critério de renda </w:t>
      </w:r>
      <w:r w:rsidRPr="00A24A1F">
        <w:rPr>
          <w:rFonts w:ascii="Tahoma" w:hAnsi="Tahoma" w:cs="Tahoma"/>
          <w:i/>
          <w:iCs/>
          <w:color w:val="2F5496" w:themeColor="accent1" w:themeShade="BF"/>
          <w:sz w:val="22"/>
          <w:szCs w:val="22"/>
        </w:rPr>
        <w:t>per capita</w:t>
      </w:r>
      <w:r w:rsidRPr="00A24A1F">
        <w:rPr>
          <w:rFonts w:ascii="Tahoma" w:hAnsi="Tahoma" w:cs="Tahoma"/>
          <w:color w:val="2F5496" w:themeColor="accent1" w:themeShade="BF"/>
          <w:sz w:val="22"/>
          <w:szCs w:val="22"/>
        </w:rPr>
        <w:t xml:space="preserve"> utilizado atua de forma a </w:t>
      </w:r>
      <w:r w:rsidR="00CC626A" w:rsidRPr="00A24A1F">
        <w:rPr>
          <w:rFonts w:ascii="Tahoma" w:hAnsi="Tahoma" w:cs="Tahoma"/>
          <w:color w:val="2F5496" w:themeColor="accent1" w:themeShade="BF"/>
          <w:sz w:val="22"/>
          <w:szCs w:val="22"/>
        </w:rPr>
        <w:t>afastar</w:t>
      </w:r>
      <w:r w:rsidRPr="00A24A1F">
        <w:rPr>
          <w:rFonts w:ascii="Tahoma" w:hAnsi="Tahoma" w:cs="Tahoma"/>
          <w:color w:val="2F5496" w:themeColor="accent1" w:themeShade="BF"/>
          <w:sz w:val="22"/>
          <w:szCs w:val="22"/>
        </w:rPr>
        <w:t xml:space="preserve"> famílias que, mesmo já sendo atingidas por outros benefícios assistenciais, permanecem em situação de pobreza e extrema vulnerabilidade</w:t>
      </w:r>
      <w:r w:rsidR="00CC626A" w:rsidRPr="00A24A1F">
        <w:rPr>
          <w:rFonts w:ascii="Tahoma" w:hAnsi="Tahoma" w:cs="Tahoma"/>
          <w:color w:val="2F5496" w:themeColor="accent1" w:themeShade="BF"/>
          <w:sz w:val="22"/>
          <w:szCs w:val="22"/>
        </w:rPr>
        <w:t xml:space="preserve"> e necessitam de complementação de sua renda pelo Bolsa</w:t>
      </w:r>
      <w:r w:rsidR="00965E6B" w:rsidRPr="00A24A1F">
        <w:rPr>
          <w:rFonts w:ascii="Tahoma" w:hAnsi="Tahoma" w:cs="Tahoma"/>
          <w:color w:val="2F5496" w:themeColor="accent1" w:themeShade="BF"/>
          <w:sz w:val="22"/>
          <w:szCs w:val="22"/>
        </w:rPr>
        <w:t>-</w:t>
      </w:r>
      <w:r w:rsidR="00CC626A" w:rsidRPr="00A24A1F">
        <w:rPr>
          <w:rFonts w:ascii="Tahoma" w:hAnsi="Tahoma" w:cs="Tahoma"/>
          <w:color w:val="2F5496" w:themeColor="accent1" w:themeShade="BF"/>
          <w:sz w:val="22"/>
          <w:szCs w:val="22"/>
        </w:rPr>
        <w:t>Família</w:t>
      </w:r>
      <w:r w:rsidRPr="00A24A1F">
        <w:rPr>
          <w:rFonts w:ascii="Tahoma" w:hAnsi="Tahoma" w:cs="Tahoma"/>
          <w:color w:val="2F5496" w:themeColor="accent1" w:themeShade="BF"/>
          <w:sz w:val="22"/>
          <w:szCs w:val="22"/>
        </w:rPr>
        <w:t>.</w:t>
      </w:r>
    </w:p>
    <w:p w14:paraId="335D35BF" w14:textId="7EC38624" w:rsidR="000E2379" w:rsidRPr="00A24A1F" w:rsidRDefault="001B3623" w:rsidP="00150C5E">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Nos termos</w:t>
      </w:r>
      <w:r w:rsidR="00553621" w:rsidRPr="00A24A1F">
        <w:rPr>
          <w:rFonts w:ascii="Tahoma" w:hAnsi="Tahoma" w:cs="Tahoma"/>
          <w:color w:val="2F5496" w:themeColor="accent1" w:themeShade="BF"/>
          <w:sz w:val="22"/>
          <w:szCs w:val="22"/>
        </w:rPr>
        <w:t xml:space="preserve"> já frisado anteriormente, </w:t>
      </w:r>
      <w:r w:rsidR="007634ED" w:rsidRPr="00A24A1F">
        <w:rPr>
          <w:rFonts w:ascii="Tahoma" w:hAnsi="Tahoma" w:cs="Tahoma"/>
          <w:color w:val="2F5496" w:themeColor="accent1" w:themeShade="BF"/>
          <w:sz w:val="22"/>
          <w:szCs w:val="22"/>
        </w:rPr>
        <w:t xml:space="preserve">para muitas famílias, </w:t>
      </w:r>
      <w:r w:rsidR="00553621" w:rsidRPr="00A24A1F">
        <w:rPr>
          <w:rFonts w:ascii="Tahoma" w:hAnsi="Tahoma" w:cs="Tahoma"/>
          <w:color w:val="2F5496" w:themeColor="accent1" w:themeShade="BF"/>
          <w:sz w:val="22"/>
          <w:szCs w:val="22"/>
        </w:rPr>
        <w:t>somente o BPC não é capaz de atender a todas as necessidades do beneficiário (idoso ou PCD</w:t>
      </w:r>
      <w:r w:rsidR="00965E6B" w:rsidRPr="00A24A1F">
        <w:rPr>
          <w:rFonts w:ascii="Tahoma" w:hAnsi="Tahoma" w:cs="Tahoma"/>
          <w:color w:val="2F5496" w:themeColor="accent1" w:themeShade="BF"/>
          <w:sz w:val="22"/>
          <w:szCs w:val="22"/>
        </w:rPr>
        <w:t>), ainda mais em situação em que é a única renda formal do núcleo</w:t>
      </w:r>
      <w:r w:rsidR="00553621" w:rsidRPr="00A24A1F">
        <w:rPr>
          <w:rFonts w:ascii="Tahoma" w:hAnsi="Tahoma" w:cs="Tahoma"/>
          <w:color w:val="2F5496" w:themeColor="accent1" w:themeShade="BF"/>
          <w:sz w:val="22"/>
          <w:szCs w:val="22"/>
        </w:rPr>
        <w:t xml:space="preserve">. Para tal, é de extrema necessidade que haja complementação da renda auferida pela família, </w:t>
      </w:r>
      <w:r w:rsidRPr="00A24A1F">
        <w:rPr>
          <w:rFonts w:ascii="Tahoma" w:hAnsi="Tahoma" w:cs="Tahoma"/>
          <w:color w:val="2F5496" w:themeColor="accent1" w:themeShade="BF"/>
          <w:sz w:val="22"/>
          <w:szCs w:val="22"/>
        </w:rPr>
        <w:t>por exemplo,</w:t>
      </w:r>
      <w:r w:rsidR="00553621" w:rsidRPr="00A24A1F">
        <w:rPr>
          <w:rFonts w:ascii="Tahoma" w:hAnsi="Tahoma" w:cs="Tahoma"/>
          <w:color w:val="2F5496" w:themeColor="accent1" w:themeShade="BF"/>
          <w:sz w:val="22"/>
          <w:szCs w:val="22"/>
        </w:rPr>
        <w:t xml:space="preserve"> pela participação em outros programas assistenciais. Assim é que </w:t>
      </w:r>
      <w:r w:rsidR="007634ED" w:rsidRPr="00A24A1F">
        <w:rPr>
          <w:rFonts w:ascii="Tahoma" w:hAnsi="Tahoma" w:cs="Tahoma"/>
          <w:color w:val="2F5496" w:themeColor="accent1" w:themeShade="BF"/>
          <w:sz w:val="22"/>
          <w:szCs w:val="22"/>
        </w:rPr>
        <w:t xml:space="preserve">se </w:t>
      </w:r>
      <w:r w:rsidR="00553621" w:rsidRPr="00A24A1F">
        <w:rPr>
          <w:rFonts w:ascii="Tahoma" w:hAnsi="Tahoma" w:cs="Tahoma"/>
          <w:color w:val="2F5496" w:themeColor="accent1" w:themeShade="BF"/>
          <w:sz w:val="22"/>
          <w:szCs w:val="22"/>
        </w:rPr>
        <w:t xml:space="preserve">deflagra a </w:t>
      </w:r>
      <w:r w:rsidR="00553621" w:rsidRPr="00A24A1F">
        <w:rPr>
          <w:rFonts w:ascii="Tahoma" w:hAnsi="Tahoma" w:cs="Tahoma"/>
          <w:b/>
          <w:color w:val="2F5496" w:themeColor="accent1" w:themeShade="BF"/>
          <w:sz w:val="22"/>
          <w:szCs w:val="22"/>
          <w:u w:val="single"/>
        </w:rPr>
        <w:t>necessidade de que o Programa Bolsa</w:t>
      </w:r>
      <w:r w:rsidR="00965E6B" w:rsidRPr="00A24A1F">
        <w:rPr>
          <w:rFonts w:ascii="Tahoma" w:hAnsi="Tahoma" w:cs="Tahoma"/>
          <w:b/>
          <w:color w:val="2F5496" w:themeColor="accent1" w:themeShade="BF"/>
          <w:sz w:val="22"/>
          <w:szCs w:val="22"/>
          <w:u w:val="single"/>
        </w:rPr>
        <w:t>-</w:t>
      </w:r>
      <w:r w:rsidR="00553621" w:rsidRPr="00A24A1F">
        <w:rPr>
          <w:rFonts w:ascii="Tahoma" w:hAnsi="Tahoma" w:cs="Tahoma"/>
          <w:b/>
          <w:color w:val="2F5496" w:themeColor="accent1" w:themeShade="BF"/>
          <w:sz w:val="22"/>
          <w:szCs w:val="22"/>
          <w:u w:val="single"/>
        </w:rPr>
        <w:t xml:space="preserve">Família passe por uma expansão, de modo a alcançar estas pessoas que, mesmo </w:t>
      </w:r>
      <w:r w:rsidRPr="00A24A1F">
        <w:rPr>
          <w:rFonts w:ascii="Tahoma" w:hAnsi="Tahoma" w:cs="Tahoma"/>
          <w:b/>
          <w:color w:val="2F5496" w:themeColor="accent1" w:themeShade="BF"/>
          <w:sz w:val="22"/>
          <w:szCs w:val="22"/>
          <w:u w:val="single"/>
        </w:rPr>
        <w:t xml:space="preserve">já </w:t>
      </w:r>
      <w:r w:rsidR="00553621" w:rsidRPr="00A24A1F">
        <w:rPr>
          <w:rFonts w:ascii="Tahoma" w:hAnsi="Tahoma" w:cs="Tahoma"/>
          <w:b/>
          <w:color w:val="2F5496" w:themeColor="accent1" w:themeShade="BF"/>
          <w:sz w:val="22"/>
          <w:szCs w:val="22"/>
          <w:u w:val="single"/>
        </w:rPr>
        <w:t>beneficiárias do sistema da seguridade social, seguem em situação de vulnerabilidade e pobreza</w:t>
      </w:r>
      <w:r w:rsidR="00553621" w:rsidRPr="00A24A1F">
        <w:rPr>
          <w:rFonts w:ascii="Tahoma" w:hAnsi="Tahoma" w:cs="Tahoma"/>
          <w:color w:val="2F5496" w:themeColor="accent1" w:themeShade="BF"/>
          <w:sz w:val="22"/>
          <w:szCs w:val="22"/>
        </w:rPr>
        <w:t>.</w:t>
      </w:r>
    </w:p>
    <w:p w14:paraId="4645CB41" w14:textId="37F3A529" w:rsidR="00B458B9" w:rsidRPr="00A24A1F" w:rsidRDefault="00B458B9" w:rsidP="00B458B9">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A medida compatível com o que sugere a literatura sobre o tema é de expansão do Bolsa-Família a fim de alcançar os seus objetivos de existência. Com mais razão ainda é que se reitera tudo que já foi dito anteriormente, reforçando que somente o recebimento do BPC ou somente o recebimento do PBF são insuficientes para garantir sustento digno à família da autora. </w:t>
      </w:r>
      <w:r w:rsidRPr="00A24A1F">
        <w:rPr>
          <w:rFonts w:ascii="Tahoma" w:hAnsi="Tahoma" w:cs="Tahoma"/>
          <w:b/>
          <w:color w:val="2F5496" w:themeColor="accent1" w:themeShade="BF"/>
          <w:sz w:val="22"/>
          <w:szCs w:val="22"/>
          <w:u w:val="single"/>
        </w:rPr>
        <w:t>O recebimento de</w:t>
      </w:r>
      <w:r w:rsidR="00D3139F" w:rsidRPr="00A24A1F">
        <w:rPr>
          <w:rFonts w:ascii="Tahoma" w:hAnsi="Tahoma" w:cs="Tahoma"/>
          <w:b/>
          <w:color w:val="2F5496" w:themeColor="accent1" w:themeShade="BF"/>
          <w:sz w:val="22"/>
          <w:szCs w:val="22"/>
          <w:u w:val="single"/>
        </w:rPr>
        <w:t xml:space="preserve"> valor equivalente a</w:t>
      </w:r>
      <w:r w:rsidRPr="00A24A1F">
        <w:rPr>
          <w:rFonts w:ascii="Tahoma" w:hAnsi="Tahoma" w:cs="Tahoma"/>
          <w:b/>
          <w:color w:val="2F5496" w:themeColor="accent1" w:themeShade="BF"/>
          <w:sz w:val="22"/>
          <w:szCs w:val="22"/>
          <w:u w:val="single"/>
        </w:rPr>
        <w:t xml:space="preserve"> um salário-mínimo para toda a família jamais poderia constituir limite</w:t>
      </w:r>
      <w:r w:rsidR="00D3139F" w:rsidRPr="00A24A1F">
        <w:rPr>
          <w:rFonts w:ascii="Tahoma" w:hAnsi="Tahoma" w:cs="Tahoma"/>
          <w:b/>
          <w:color w:val="2F5496" w:themeColor="accent1" w:themeShade="BF"/>
          <w:sz w:val="22"/>
          <w:szCs w:val="22"/>
          <w:u w:val="single"/>
        </w:rPr>
        <w:t xml:space="preserve"> intransponível</w:t>
      </w:r>
      <w:r w:rsidRPr="00A24A1F">
        <w:rPr>
          <w:rFonts w:ascii="Tahoma" w:hAnsi="Tahoma" w:cs="Tahoma"/>
          <w:b/>
          <w:color w:val="2F5496" w:themeColor="accent1" w:themeShade="BF"/>
          <w:sz w:val="22"/>
          <w:szCs w:val="22"/>
          <w:u w:val="single"/>
        </w:rPr>
        <w:t xml:space="preserve"> de renda para recebimento d</w:t>
      </w:r>
      <w:r w:rsidR="00965E6B" w:rsidRPr="00A24A1F">
        <w:rPr>
          <w:rFonts w:ascii="Tahoma" w:hAnsi="Tahoma" w:cs="Tahoma"/>
          <w:b/>
          <w:color w:val="2F5496" w:themeColor="accent1" w:themeShade="BF"/>
          <w:sz w:val="22"/>
          <w:szCs w:val="22"/>
          <w:u w:val="single"/>
        </w:rPr>
        <w:t>o</w:t>
      </w:r>
      <w:r w:rsidRPr="00A24A1F">
        <w:rPr>
          <w:rFonts w:ascii="Tahoma" w:hAnsi="Tahoma" w:cs="Tahoma"/>
          <w:b/>
          <w:color w:val="2F5496" w:themeColor="accent1" w:themeShade="BF"/>
          <w:sz w:val="22"/>
          <w:szCs w:val="22"/>
          <w:u w:val="single"/>
        </w:rPr>
        <w:t xml:space="preserve"> benefício assistencial</w:t>
      </w:r>
      <w:r w:rsidRPr="00A24A1F">
        <w:rPr>
          <w:rFonts w:ascii="Tahoma" w:hAnsi="Tahoma" w:cs="Tahoma"/>
          <w:color w:val="2F5496" w:themeColor="accent1" w:themeShade="BF"/>
          <w:sz w:val="22"/>
          <w:szCs w:val="22"/>
        </w:rPr>
        <w:t>.</w:t>
      </w:r>
    </w:p>
    <w:p w14:paraId="2211D973" w14:textId="5FACBFB4" w:rsidR="00DF02E3" w:rsidRPr="00A24A1F" w:rsidRDefault="00DF02E3"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lastRenderedPageBreak/>
        <w:t xml:space="preserve">Primeiro porque o valor do salário-mínimo nacional </w:t>
      </w:r>
      <w:r w:rsidR="00965E6B" w:rsidRPr="00A24A1F">
        <w:rPr>
          <w:rFonts w:ascii="Tahoma" w:hAnsi="Tahoma" w:cs="Tahoma"/>
          <w:color w:val="2F5496" w:themeColor="accent1" w:themeShade="BF"/>
          <w:sz w:val="22"/>
          <w:szCs w:val="22"/>
        </w:rPr>
        <w:t>tem o objetivo</w:t>
      </w:r>
      <w:r w:rsidRPr="00A24A1F">
        <w:rPr>
          <w:rFonts w:ascii="Tahoma" w:hAnsi="Tahoma" w:cs="Tahoma"/>
          <w:color w:val="2F5496" w:themeColor="accent1" w:themeShade="BF"/>
          <w:sz w:val="22"/>
          <w:szCs w:val="22"/>
        </w:rPr>
        <w:t xml:space="preserve"> </w:t>
      </w:r>
      <w:r w:rsidR="00965E6B" w:rsidRPr="00A24A1F">
        <w:rPr>
          <w:rFonts w:ascii="Tahoma" w:hAnsi="Tahoma" w:cs="Tahoma"/>
          <w:color w:val="2F5496" w:themeColor="accent1" w:themeShade="BF"/>
          <w:sz w:val="22"/>
          <w:szCs w:val="22"/>
        </w:rPr>
        <w:t>de</w:t>
      </w:r>
      <w:r w:rsidRPr="00A24A1F">
        <w:rPr>
          <w:rFonts w:ascii="Tahoma" w:hAnsi="Tahoma" w:cs="Tahoma"/>
          <w:color w:val="2F5496" w:themeColor="accent1" w:themeShade="BF"/>
          <w:sz w:val="22"/>
          <w:szCs w:val="22"/>
        </w:rPr>
        <w:t xml:space="preserve"> atendimento das necessidades básicas</w:t>
      </w:r>
      <w:r w:rsidR="00EC0919" w:rsidRPr="00A24A1F">
        <w:rPr>
          <w:rFonts w:ascii="Tahoma" w:hAnsi="Tahoma" w:cs="Tahoma"/>
          <w:color w:val="2F5496" w:themeColor="accent1" w:themeShade="BF"/>
          <w:sz w:val="22"/>
          <w:szCs w:val="22"/>
        </w:rPr>
        <w:t xml:space="preserve"> e vitais</w:t>
      </w:r>
      <w:r w:rsidRPr="00A24A1F">
        <w:rPr>
          <w:rFonts w:ascii="Tahoma" w:hAnsi="Tahoma" w:cs="Tahoma"/>
          <w:color w:val="2F5496" w:themeColor="accent1" w:themeShade="BF"/>
          <w:sz w:val="22"/>
          <w:szCs w:val="22"/>
        </w:rPr>
        <w:t xml:space="preserve"> do trabalhador</w:t>
      </w:r>
      <w:r w:rsidR="00EC0919" w:rsidRPr="00A24A1F">
        <w:rPr>
          <w:rFonts w:ascii="Tahoma" w:hAnsi="Tahoma" w:cs="Tahoma"/>
          <w:color w:val="2F5496" w:themeColor="accent1" w:themeShade="BF"/>
          <w:sz w:val="22"/>
          <w:szCs w:val="22"/>
        </w:rPr>
        <w:t xml:space="preserve"> e de sua família</w:t>
      </w:r>
      <w:r w:rsidRPr="00A24A1F">
        <w:rPr>
          <w:rFonts w:ascii="Tahoma" w:hAnsi="Tahoma" w:cs="Tahoma"/>
          <w:color w:val="2F5496" w:themeColor="accent1" w:themeShade="BF"/>
          <w:sz w:val="22"/>
          <w:szCs w:val="22"/>
        </w:rPr>
        <w:t>. Na forma do artigo 7°, inciso IV, da CF/88:</w:t>
      </w:r>
    </w:p>
    <w:p w14:paraId="7D4039DA" w14:textId="78C4EB61" w:rsidR="00003E7B" w:rsidRPr="00A24A1F" w:rsidRDefault="00003E7B" w:rsidP="00003E7B">
      <w:pPr>
        <w:pStyle w:val="SemEspaamento1"/>
        <w:spacing w:before="240"/>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t>Art. 7º São direitos dos trabalhadores urbanos e rurais, além de outros que visem à melhoria de sua condição social:</w:t>
      </w:r>
    </w:p>
    <w:p w14:paraId="3586D94E" w14:textId="141ECC8E" w:rsidR="00003E7B" w:rsidRPr="00A24A1F" w:rsidRDefault="00003E7B" w:rsidP="00003E7B">
      <w:pPr>
        <w:pStyle w:val="SemEspaamento1"/>
        <w:ind w:left="2268"/>
        <w:rPr>
          <w:rFonts w:ascii="Tahoma" w:hAnsi="Tahoma" w:cs="Tahoma"/>
          <w:color w:val="2F5496" w:themeColor="accent1" w:themeShade="BF"/>
          <w:sz w:val="22"/>
          <w:szCs w:val="22"/>
          <w:shd w:val="clear" w:color="auto" w:fill="FFFFFF"/>
        </w:rPr>
      </w:pPr>
      <w:r w:rsidRPr="00A24A1F">
        <w:rPr>
          <w:rFonts w:ascii="Tahoma" w:hAnsi="Tahoma" w:cs="Tahoma"/>
          <w:color w:val="2F5496" w:themeColor="accent1" w:themeShade="BF"/>
          <w:sz w:val="22"/>
          <w:szCs w:val="22"/>
          <w:shd w:val="clear" w:color="auto" w:fill="FFFFFF"/>
        </w:rPr>
        <w:t>[...]</w:t>
      </w:r>
    </w:p>
    <w:p w14:paraId="114B62ED" w14:textId="08474BF9" w:rsidR="00003E7B" w:rsidRPr="00A24A1F" w:rsidRDefault="00003E7B" w:rsidP="00003E7B">
      <w:pPr>
        <w:pStyle w:val="SemEspaamento1"/>
        <w:spacing w:after="240"/>
        <w:ind w:left="2268"/>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shd w:val="clear" w:color="auto" w:fill="FFFFFF"/>
        </w:rPr>
        <w:t xml:space="preserve">IV - </w:t>
      </w:r>
      <w:r w:rsidR="00B73E78" w:rsidRPr="00A24A1F">
        <w:rPr>
          <w:rFonts w:ascii="Tahoma" w:hAnsi="Tahoma" w:cs="Tahoma"/>
          <w:color w:val="2F5496" w:themeColor="accent1" w:themeShade="BF"/>
          <w:sz w:val="22"/>
          <w:szCs w:val="22"/>
          <w:shd w:val="clear" w:color="auto" w:fill="FFFFFF"/>
        </w:rPr>
        <w:t>salário-mínimo</w:t>
      </w:r>
      <w:r w:rsidRPr="00A24A1F">
        <w:rPr>
          <w:rFonts w:ascii="Tahoma" w:hAnsi="Tahoma" w:cs="Tahoma"/>
          <w:color w:val="2F5496" w:themeColor="accent1" w:themeShade="BF"/>
          <w:sz w:val="22"/>
          <w:szCs w:val="22"/>
          <w:shd w:val="clear" w:color="auto" w:fill="FFFFFF"/>
        </w:rPr>
        <w:t xml:space="preserve">, fixado em lei, nacionalmente unificado, </w:t>
      </w:r>
      <w:r w:rsidRPr="00A24A1F">
        <w:rPr>
          <w:rFonts w:ascii="Tahoma" w:hAnsi="Tahoma" w:cs="Tahoma"/>
          <w:b/>
          <w:color w:val="2F5496" w:themeColor="accent1" w:themeShade="BF"/>
          <w:sz w:val="22"/>
          <w:szCs w:val="22"/>
          <w:u w:val="single"/>
          <w:shd w:val="clear" w:color="auto" w:fill="FFFFFF"/>
        </w:rPr>
        <w:t xml:space="preserve">capaz de atender </w:t>
      </w:r>
      <w:proofErr w:type="spellStart"/>
      <w:r w:rsidRPr="00A24A1F">
        <w:rPr>
          <w:rFonts w:ascii="Tahoma" w:hAnsi="Tahoma" w:cs="Tahoma"/>
          <w:b/>
          <w:color w:val="2F5496" w:themeColor="accent1" w:themeShade="BF"/>
          <w:sz w:val="22"/>
          <w:szCs w:val="22"/>
          <w:u w:val="single"/>
          <w:shd w:val="clear" w:color="auto" w:fill="FFFFFF"/>
        </w:rPr>
        <w:t>a</w:t>
      </w:r>
      <w:proofErr w:type="spellEnd"/>
      <w:r w:rsidRPr="00A24A1F">
        <w:rPr>
          <w:rFonts w:ascii="Tahoma" w:hAnsi="Tahoma" w:cs="Tahoma"/>
          <w:b/>
          <w:color w:val="2F5496" w:themeColor="accent1" w:themeShade="BF"/>
          <w:sz w:val="22"/>
          <w:szCs w:val="22"/>
          <w:u w:val="single"/>
          <w:shd w:val="clear" w:color="auto" w:fill="FFFFFF"/>
        </w:rPr>
        <w:t xml:space="preserve"> suas necessidades vitais básicas e às de sua família com moradia, alimentação, educação, saúde, lazer, vestuário, higiene, transporte e previdência social</w:t>
      </w:r>
      <w:r w:rsidRPr="00A24A1F">
        <w:rPr>
          <w:rFonts w:ascii="Tahoma" w:hAnsi="Tahoma" w:cs="Tahoma"/>
          <w:color w:val="2F5496" w:themeColor="accent1" w:themeShade="BF"/>
          <w:sz w:val="22"/>
          <w:szCs w:val="22"/>
          <w:shd w:val="clear" w:color="auto" w:fill="FFFFFF"/>
        </w:rPr>
        <w:t xml:space="preserve">, com </w:t>
      </w:r>
      <w:r w:rsidRPr="00A24A1F">
        <w:rPr>
          <w:rFonts w:ascii="Tahoma" w:hAnsi="Tahoma" w:cs="Tahoma"/>
          <w:b/>
          <w:color w:val="2F5496" w:themeColor="accent1" w:themeShade="BF"/>
          <w:sz w:val="22"/>
          <w:szCs w:val="22"/>
          <w:u w:val="single"/>
          <w:shd w:val="clear" w:color="auto" w:fill="FFFFFF"/>
        </w:rPr>
        <w:t>reajustes periódicos que lhe preservem o poder aquisitivo</w:t>
      </w:r>
      <w:r w:rsidRPr="00A24A1F">
        <w:rPr>
          <w:rFonts w:ascii="Tahoma" w:hAnsi="Tahoma" w:cs="Tahoma"/>
          <w:color w:val="2F5496" w:themeColor="accent1" w:themeShade="BF"/>
          <w:sz w:val="22"/>
          <w:szCs w:val="22"/>
          <w:shd w:val="clear" w:color="auto" w:fill="FFFFFF"/>
        </w:rPr>
        <w:t>, sendo vedada sua vinculação para qualquer fim; - grifos nossos.</w:t>
      </w:r>
    </w:p>
    <w:p w14:paraId="6FFDFED2" w14:textId="6D420F6D" w:rsidR="00DF02E3" w:rsidRPr="00A24A1F" w:rsidRDefault="00DF02E3"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Segundo porque, como já aponta o Departamento Intersindical d</w:t>
      </w:r>
      <w:r w:rsidR="00322F44" w:rsidRPr="00A24A1F">
        <w:rPr>
          <w:rFonts w:ascii="Tahoma" w:hAnsi="Tahoma" w:cs="Tahoma"/>
          <w:color w:val="2F5496" w:themeColor="accent1" w:themeShade="BF"/>
          <w:sz w:val="22"/>
          <w:szCs w:val="22"/>
        </w:rPr>
        <w:t>e Estatística e Estudos – DIEESE</w:t>
      </w:r>
      <w:r w:rsidR="00D87689" w:rsidRPr="00A24A1F">
        <w:rPr>
          <w:rFonts w:ascii="Tahoma" w:hAnsi="Tahoma" w:cs="Tahoma"/>
          <w:color w:val="2F5496" w:themeColor="accent1" w:themeShade="BF"/>
          <w:sz w:val="22"/>
          <w:szCs w:val="22"/>
        </w:rPr>
        <w:t xml:space="preserve"> e já é de conhecimento geral entre diversos setores da sociedade</w:t>
      </w:r>
      <w:r w:rsidRPr="00A24A1F">
        <w:rPr>
          <w:rFonts w:ascii="Tahoma" w:hAnsi="Tahoma" w:cs="Tahoma"/>
          <w:color w:val="2F5496" w:themeColor="accent1" w:themeShade="BF"/>
          <w:sz w:val="22"/>
          <w:szCs w:val="22"/>
        </w:rPr>
        <w:t>, o valor do salário-mínimo já se encontra absurdamente defasado</w:t>
      </w:r>
      <w:r w:rsidR="00003E7B" w:rsidRPr="00A24A1F">
        <w:rPr>
          <w:rFonts w:ascii="Tahoma" w:hAnsi="Tahoma" w:cs="Tahoma"/>
          <w:color w:val="2F5496" w:themeColor="accent1" w:themeShade="BF"/>
          <w:sz w:val="22"/>
          <w:szCs w:val="22"/>
        </w:rPr>
        <w:t xml:space="preserve"> e não mais atende aos objetivos e requisitos do dispositivo supracitado</w:t>
      </w:r>
      <w:r w:rsidRPr="00A24A1F">
        <w:rPr>
          <w:rFonts w:ascii="Tahoma" w:hAnsi="Tahoma" w:cs="Tahoma"/>
          <w:color w:val="2F5496" w:themeColor="accent1" w:themeShade="BF"/>
          <w:sz w:val="22"/>
          <w:szCs w:val="22"/>
        </w:rPr>
        <w:t xml:space="preserve">. </w:t>
      </w:r>
      <w:r w:rsidR="00003E7B" w:rsidRPr="00A24A1F">
        <w:rPr>
          <w:rFonts w:ascii="Tahoma" w:hAnsi="Tahoma" w:cs="Tahoma"/>
          <w:color w:val="2F5496" w:themeColor="accent1" w:themeShade="BF"/>
          <w:sz w:val="22"/>
          <w:szCs w:val="22"/>
        </w:rPr>
        <w:t>Conforme estudos e cálculos do DIEESE, em 2022 o valor para que fosse possível arcar com gastos previstos no inciso IV do artigo 7° da CF/88</w:t>
      </w:r>
      <w:r w:rsidR="00B61E69" w:rsidRPr="00A24A1F">
        <w:rPr>
          <w:rFonts w:ascii="Tahoma" w:hAnsi="Tahoma" w:cs="Tahoma"/>
          <w:color w:val="2F5496" w:themeColor="accent1" w:themeShade="BF"/>
          <w:sz w:val="22"/>
          <w:szCs w:val="22"/>
        </w:rPr>
        <w:t xml:space="preserve"> deveria ser de R$ 6.527,67 (seis mil, quinhentos e vinte e sete reais e sessenta e sete centavos)</w:t>
      </w:r>
      <w:r w:rsidR="00D87689" w:rsidRPr="00A24A1F">
        <w:rPr>
          <w:rStyle w:val="Refdenotaderodap"/>
          <w:rFonts w:ascii="Tahoma" w:hAnsi="Tahoma" w:cs="Tahoma"/>
          <w:color w:val="2F5496" w:themeColor="accent1" w:themeShade="BF"/>
          <w:sz w:val="22"/>
          <w:szCs w:val="22"/>
        </w:rPr>
        <w:footnoteReference w:id="5"/>
      </w:r>
      <w:r w:rsidR="00D87689" w:rsidRPr="00A24A1F">
        <w:rPr>
          <w:rFonts w:ascii="Tahoma" w:hAnsi="Tahoma" w:cs="Tahoma"/>
          <w:color w:val="2F5496" w:themeColor="accent1" w:themeShade="BF"/>
          <w:sz w:val="22"/>
          <w:szCs w:val="22"/>
        </w:rPr>
        <w:t>. A desejabilidade de expansão do Programa Bolsa Família demonstra-se ainda mais necessária tendo em vista a insuficiência do valor do salário-mínimo.</w:t>
      </w:r>
    </w:p>
    <w:p w14:paraId="01B3D346" w14:textId="7ADDD616" w:rsidR="00BC386E" w:rsidRPr="00A24A1F" w:rsidRDefault="00BC386E"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Ainda que se considere que o BPC não é renda de caráter personalíssimo e pode sim ser contabilizada como renda familiar, o que somente se admite com fins argumentativos, é </w:t>
      </w:r>
      <w:r w:rsidR="00322F44" w:rsidRPr="00A24A1F">
        <w:rPr>
          <w:rFonts w:ascii="Tahoma" w:hAnsi="Tahoma" w:cs="Tahoma"/>
          <w:color w:val="2F5496" w:themeColor="accent1" w:themeShade="BF"/>
          <w:sz w:val="22"/>
          <w:szCs w:val="22"/>
        </w:rPr>
        <w:t>forçoso concluir que o valor do benefício não é suficiente para garantir sustento digno e capaz de retirar estas famílias da vulnerabilidade e miserabilidade em que se encontram.</w:t>
      </w:r>
    </w:p>
    <w:p w14:paraId="2B9EDF74" w14:textId="77777777" w:rsidR="00D3139F" w:rsidRPr="00A24A1F" w:rsidRDefault="000E319C"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Expandindo-se o limite de renda para recebimento do benefício, seria possível que mais famílias que recebem somente um salário-mínimo possam ter </w:t>
      </w:r>
      <w:r w:rsidR="00090735" w:rsidRPr="00A24A1F">
        <w:rPr>
          <w:rFonts w:ascii="Tahoma" w:hAnsi="Tahoma" w:cs="Tahoma"/>
          <w:color w:val="2F5496" w:themeColor="accent1" w:themeShade="BF"/>
          <w:sz w:val="22"/>
          <w:szCs w:val="22"/>
        </w:rPr>
        <w:t xml:space="preserve">melhoradas as suas condições </w:t>
      </w:r>
      <w:r w:rsidR="005977B0" w:rsidRPr="00A24A1F">
        <w:rPr>
          <w:rFonts w:ascii="Tahoma" w:hAnsi="Tahoma" w:cs="Tahoma"/>
          <w:color w:val="2F5496" w:themeColor="accent1" w:themeShade="BF"/>
          <w:sz w:val="22"/>
          <w:szCs w:val="22"/>
        </w:rPr>
        <w:t>de vida</w:t>
      </w:r>
      <w:r w:rsidR="00F557CF" w:rsidRPr="00A24A1F">
        <w:rPr>
          <w:rFonts w:ascii="Tahoma" w:hAnsi="Tahoma" w:cs="Tahoma"/>
          <w:color w:val="2F5496" w:themeColor="accent1" w:themeShade="BF"/>
          <w:sz w:val="22"/>
          <w:szCs w:val="22"/>
        </w:rPr>
        <w:t>, possibilitando que mais pessoas saiam da situação de pobreza e extrema pobreza</w:t>
      </w:r>
      <w:r w:rsidR="005977B0" w:rsidRPr="00A24A1F">
        <w:rPr>
          <w:rFonts w:ascii="Tahoma" w:hAnsi="Tahoma" w:cs="Tahoma"/>
          <w:color w:val="2F5496" w:themeColor="accent1" w:themeShade="BF"/>
          <w:sz w:val="22"/>
          <w:szCs w:val="22"/>
        </w:rPr>
        <w:t>. Desta forma, seria possível conferi-las</w:t>
      </w:r>
      <w:r w:rsidR="00090735" w:rsidRPr="00A24A1F">
        <w:rPr>
          <w:rFonts w:ascii="Tahoma" w:hAnsi="Tahoma" w:cs="Tahoma"/>
          <w:color w:val="2F5496" w:themeColor="accent1" w:themeShade="BF"/>
          <w:sz w:val="22"/>
          <w:szCs w:val="22"/>
        </w:rPr>
        <w:t xml:space="preserve"> maior dignidade como manda a Carta Magna</w:t>
      </w:r>
      <w:r w:rsidR="006B5B11" w:rsidRPr="00A24A1F">
        <w:rPr>
          <w:rFonts w:ascii="Tahoma" w:hAnsi="Tahoma" w:cs="Tahoma"/>
          <w:color w:val="2F5496" w:themeColor="accent1" w:themeShade="BF"/>
          <w:sz w:val="22"/>
          <w:szCs w:val="22"/>
        </w:rPr>
        <w:t xml:space="preserve"> e objetiva a seguridade social</w:t>
      </w:r>
      <w:r w:rsidRPr="00A24A1F">
        <w:rPr>
          <w:rFonts w:ascii="Tahoma" w:hAnsi="Tahoma" w:cs="Tahoma"/>
          <w:color w:val="2F5496" w:themeColor="accent1" w:themeShade="BF"/>
          <w:sz w:val="22"/>
          <w:szCs w:val="22"/>
        </w:rPr>
        <w:t xml:space="preserve">. </w:t>
      </w:r>
    </w:p>
    <w:p w14:paraId="727AEB3E" w14:textId="1913E758" w:rsidR="000E319C" w:rsidRPr="00A24A1F" w:rsidRDefault="005977B0"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Frisa-se, não é concebível que uma renda familiar no valor de um salário-mínimo seja fundamento plausível para indeferimento d</w:t>
      </w:r>
      <w:r w:rsidR="00965E6B" w:rsidRPr="00A24A1F">
        <w:rPr>
          <w:rFonts w:ascii="Tahoma" w:hAnsi="Tahoma" w:cs="Tahoma"/>
          <w:color w:val="2F5496" w:themeColor="accent1" w:themeShade="BF"/>
          <w:sz w:val="22"/>
          <w:szCs w:val="22"/>
        </w:rPr>
        <w:t>o</w:t>
      </w:r>
      <w:r w:rsidRPr="00A24A1F">
        <w:rPr>
          <w:rFonts w:ascii="Tahoma" w:hAnsi="Tahoma" w:cs="Tahoma"/>
          <w:color w:val="2F5496" w:themeColor="accent1" w:themeShade="BF"/>
          <w:sz w:val="22"/>
          <w:szCs w:val="22"/>
        </w:rPr>
        <w:t xml:space="preserve"> benefício assistencial, ainda que a Lei n° 14.601/2023 assim determine</w:t>
      </w:r>
      <w:r w:rsidR="00965E6B" w:rsidRPr="00A24A1F">
        <w:rPr>
          <w:rFonts w:ascii="Tahoma" w:hAnsi="Tahoma" w:cs="Tahoma"/>
          <w:color w:val="2F5496" w:themeColor="accent1" w:themeShade="BF"/>
          <w:sz w:val="22"/>
          <w:szCs w:val="22"/>
        </w:rPr>
        <w:t xml:space="preserve"> </w:t>
      </w:r>
      <w:r w:rsidR="00965E6B" w:rsidRPr="00A24A1F">
        <w:rPr>
          <w:rFonts w:ascii="Tahoma" w:hAnsi="Tahoma" w:cs="Tahoma"/>
          <w:b/>
          <w:bCs/>
          <w:color w:val="2F5496" w:themeColor="accent1" w:themeShade="BF"/>
          <w:sz w:val="22"/>
          <w:szCs w:val="22"/>
          <w:u w:val="single"/>
        </w:rPr>
        <w:t>porque a situação de vulnerabilidade ainda permanece</w:t>
      </w:r>
      <w:r w:rsidRPr="00A24A1F">
        <w:rPr>
          <w:rFonts w:ascii="Tahoma" w:hAnsi="Tahoma" w:cs="Tahoma"/>
          <w:color w:val="2F5496" w:themeColor="accent1" w:themeShade="BF"/>
          <w:sz w:val="22"/>
          <w:szCs w:val="22"/>
        </w:rPr>
        <w:t>.</w:t>
      </w:r>
    </w:p>
    <w:p w14:paraId="5D6CB390" w14:textId="77777777" w:rsidR="00D3139F" w:rsidRPr="00A24A1F" w:rsidRDefault="005977B0"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lastRenderedPageBreak/>
        <w:t>Em razão de todo o exposto acima é que não deve ser dada interpretação literal ao artigo 4°, §2°, da Lei n° 14.601/2023</w:t>
      </w:r>
      <w:r w:rsidR="00BB4D21" w:rsidRPr="00A24A1F">
        <w:rPr>
          <w:rFonts w:ascii="Tahoma" w:hAnsi="Tahoma" w:cs="Tahoma"/>
          <w:color w:val="2F5496" w:themeColor="accent1" w:themeShade="BF"/>
          <w:sz w:val="22"/>
          <w:szCs w:val="22"/>
        </w:rPr>
        <w:t xml:space="preserve">. Além das inconstitucionalidades já explicitadas nos capítulos anteriores, </w:t>
      </w:r>
      <w:r w:rsidR="005B5AD0" w:rsidRPr="00A24A1F">
        <w:rPr>
          <w:rFonts w:ascii="Tahoma" w:hAnsi="Tahoma" w:cs="Tahoma"/>
          <w:color w:val="2F5496" w:themeColor="accent1" w:themeShade="BF"/>
          <w:sz w:val="22"/>
          <w:szCs w:val="22"/>
        </w:rPr>
        <w:t xml:space="preserve">as opiniões técnicas </w:t>
      </w:r>
      <w:r w:rsidR="00187734" w:rsidRPr="00A24A1F">
        <w:rPr>
          <w:rFonts w:ascii="Tahoma" w:hAnsi="Tahoma" w:cs="Tahoma"/>
          <w:color w:val="2F5496" w:themeColor="accent1" w:themeShade="BF"/>
          <w:sz w:val="22"/>
          <w:szCs w:val="22"/>
        </w:rPr>
        <w:t xml:space="preserve">demonstram que a lei já nasceu desatualizada </w:t>
      </w:r>
      <w:r w:rsidR="005B5AD0" w:rsidRPr="00A24A1F">
        <w:rPr>
          <w:rFonts w:ascii="Tahoma" w:hAnsi="Tahoma" w:cs="Tahoma"/>
          <w:color w:val="2F5496" w:themeColor="accent1" w:themeShade="BF"/>
          <w:sz w:val="22"/>
          <w:szCs w:val="22"/>
        </w:rPr>
        <w:t xml:space="preserve">e descompassada da realidade socioeconômica </w:t>
      </w:r>
      <w:r w:rsidR="00187734" w:rsidRPr="00A24A1F">
        <w:rPr>
          <w:rFonts w:ascii="Tahoma" w:hAnsi="Tahoma" w:cs="Tahoma"/>
          <w:color w:val="2F5496" w:themeColor="accent1" w:themeShade="BF"/>
          <w:sz w:val="22"/>
          <w:szCs w:val="22"/>
        </w:rPr>
        <w:t>vigente</w:t>
      </w:r>
      <w:r w:rsidR="0012699E" w:rsidRPr="00A24A1F">
        <w:rPr>
          <w:rFonts w:ascii="Tahoma" w:hAnsi="Tahoma" w:cs="Tahoma"/>
          <w:color w:val="2F5496" w:themeColor="accent1" w:themeShade="BF"/>
          <w:sz w:val="22"/>
          <w:szCs w:val="22"/>
        </w:rPr>
        <w:t>.</w:t>
      </w:r>
      <w:r w:rsidR="00337F28" w:rsidRPr="00A24A1F">
        <w:rPr>
          <w:rFonts w:ascii="Tahoma" w:hAnsi="Tahoma" w:cs="Tahoma"/>
          <w:color w:val="2F5496" w:themeColor="accent1" w:themeShade="BF"/>
          <w:sz w:val="22"/>
          <w:szCs w:val="22"/>
        </w:rPr>
        <w:t xml:space="preserve"> </w:t>
      </w:r>
    </w:p>
    <w:p w14:paraId="3A0ABDBD" w14:textId="0AA3981E" w:rsidR="005977B0" w:rsidRPr="00A24A1F" w:rsidRDefault="00337F28"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Considerando a necessidade de expansão do programa e de seus critérios, bem como o panorama </w:t>
      </w:r>
      <w:r w:rsidR="00CF6510" w:rsidRPr="00A24A1F">
        <w:rPr>
          <w:rFonts w:ascii="Tahoma" w:hAnsi="Tahoma" w:cs="Tahoma"/>
          <w:color w:val="2F5496" w:themeColor="accent1" w:themeShade="BF"/>
          <w:sz w:val="22"/>
          <w:szCs w:val="22"/>
        </w:rPr>
        <w:t>socioeconômico vigente</w:t>
      </w:r>
      <w:r w:rsidRPr="00A24A1F">
        <w:rPr>
          <w:rFonts w:ascii="Tahoma" w:hAnsi="Tahoma" w:cs="Tahoma"/>
          <w:color w:val="2F5496" w:themeColor="accent1" w:themeShade="BF"/>
          <w:sz w:val="22"/>
          <w:szCs w:val="22"/>
        </w:rPr>
        <w:t xml:space="preserve">, é imprescindível que este </w:t>
      </w:r>
      <w:r w:rsidR="00D3139F" w:rsidRPr="00A24A1F">
        <w:rPr>
          <w:rFonts w:ascii="Tahoma" w:hAnsi="Tahoma" w:cs="Tahoma"/>
          <w:color w:val="2F5496" w:themeColor="accent1" w:themeShade="BF"/>
          <w:sz w:val="22"/>
          <w:szCs w:val="22"/>
        </w:rPr>
        <w:t>j</w:t>
      </w:r>
      <w:r w:rsidRPr="00A24A1F">
        <w:rPr>
          <w:rFonts w:ascii="Tahoma" w:hAnsi="Tahoma" w:cs="Tahoma"/>
          <w:color w:val="2F5496" w:themeColor="accent1" w:themeShade="BF"/>
          <w:sz w:val="22"/>
          <w:szCs w:val="22"/>
        </w:rPr>
        <w:t xml:space="preserve">uízo </w:t>
      </w:r>
      <w:r w:rsidR="00965E6B" w:rsidRPr="00A24A1F">
        <w:rPr>
          <w:rFonts w:ascii="Tahoma" w:hAnsi="Tahoma" w:cs="Tahoma"/>
          <w:color w:val="2F5496" w:themeColor="accent1" w:themeShade="BF"/>
          <w:sz w:val="22"/>
          <w:szCs w:val="22"/>
        </w:rPr>
        <w:t xml:space="preserve">dê interpretação </w:t>
      </w:r>
      <w:r w:rsidR="00D3139F" w:rsidRPr="00A24A1F">
        <w:rPr>
          <w:rFonts w:ascii="Tahoma" w:hAnsi="Tahoma" w:cs="Tahoma"/>
          <w:color w:val="2F5496" w:themeColor="accent1" w:themeShade="BF"/>
          <w:sz w:val="22"/>
          <w:szCs w:val="22"/>
        </w:rPr>
        <w:t>compatível do dispositivo com o objetivo da República de erradicar a pobreza e reduzir as desigualdades sociais (art. 3º, III, da CF/88)</w:t>
      </w:r>
      <w:r w:rsidR="00240305" w:rsidRPr="00A24A1F">
        <w:rPr>
          <w:rFonts w:ascii="Tahoma" w:hAnsi="Tahoma" w:cs="Tahoma"/>
          <w:color w:val="2F5496" w:themeColor="accent1" w:themeShade="BF"/>
          <w:sz w:val="22"/>
          <w:szCs w:val="22"/>
        </w:rPr>
        <w:t xml:space="preserve"> e da assistência social em reduzir a vulnerabilidade socioeconômica de famílias em situação de pobreza ou de extrema pobreza (art. 203, VI, da CF/88)</w:t>
      </w:r>
      <w:r w:rsidR="00D3139F" w:rsidRPr="00A24A1F">
        <w:rPr>
          <w:rFonts w:ascii="Tahoma" w:hAnsi="Tahoma" w:cs="Tahoma"/>
          <w:color w:val="2F5496" w:themeColor="accent1" w:themeShade="BF"/>
          <w:sz w:val="22"/>
          <w:szCs w:val="22"/>
        </w:rPr>
        <w:t>,</w:t>
      </w:r>
      <w:r w:rsidR="00CF6510" w:rsidRPr="00A24A1F">
        <w:rPr>
          <w:rFonts w:ascii="Tahoma" w:hAnsi="Tahoma" w:cs="Tahoma"/>
          <w:color w:val="2F5496" w:themeColor="accent1" w:themeShade="BF"/>
          <w:sz w:val="22"/>
          <w:szCs w:val="22"/>
        </w:rPr>
        <w:t xml:space="preserve"> a fim de que seja avaliada a vulnerabilidade econômica do grupo familiar </w:t>
      </w:r>
      <w:r w:rsidR="00CF6510" w:rsidRPr="00A24A1F">
        <w:rPr>
          <w:rFonts w:ascii="Tahoma" w:hAnsi="Tahoma" w:cs="Tahoma"/>
          <w:i/>
          <w:iCs/>
          <w:color w:val="2F5496" w:themeColor="accent1" w:themeShade="BF"/>
          <w:sz w:val="22"/>
          <w:szCs w:val="22"/>
        </w:rPr>
        <w:t>in concreto</w:t>
      </w:r>
      <w:r w:rsidR="00D3139F" w:rsidRPr="00A24A1F">
        <w:rPr>
          <w:rFonts w:ascii="Tahoma" w:hAnsi="Tahoma" w:cs="Tahoma"/>
          <w:color w:val="2F5496" w:themeColor="accent1" w:themeShade="BF"/>
          <w:sz w:val="22"/>
          <w:szCs w:val="22"/>
        </w:rPr>
        <w:t>.</w:t>
      </w:r>
    </w:p>
    <w:p w14:paraId="08DAE641" w14:textId="66BF1AEC" w:rsidR="00240305" w:rsidRPr="00A24A1F" w:rsidRDefault="00240305" w:rsidP="005C7E40">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Desta forma, realizada a verificação socioeconômica e comprovada a permanência da miserabilidade do núcleo familiar, deve ser restabelecido o benefício cessado.</w:t>
      </w:r>
    </w:p>
    <w:p w14:paraId="05A4494A" w14:textId="2B0595B7" w:rsidR="003622D0" w:rsidRPr="00A24A1F" w:rsidRDefault="003622D0" w:rsidP="00150C5E">
      <w:pPr>
        <w:pStyle w:val="SemEspaamento1"/>
        <w:spacing w:before="80" w:after="240" w:line="360" w:lineRule="auto"/>
        <w:rPr>
          <w:rFonts w:ascii="Tahoma" w:hAnsi="Tahoma" w:cs="Tahoma"/>
          <w:b/>
          <w:bCs/>
          <w:color w:val="2F5496" w:themeColor="accent1" w:themeShade="BF"/>
          <w:sz w:val="22"/>
          <w:szCs w:val="22"/>
        </w:rPr>
      </w:pPr>
      <w:r w:rsidRPr="00A24A1F">
        <w:rPr>
          <w:rFonts w:ascii="Tahoma" w:hAnsi="Tahoma" w:cs="Tahoma"/>
          <w:b/>
          <w:bCs/>
          <w:color w:val="2F5496" w:themeColor="accent1" w:themeShade="BF"/>
          <w:sz w:val="22"/>
          <w:szCs w:val="22"/>
        </w:rPr>
        <w:t>IV - DA NECESSIDADE DE CONCESSÃO DA TUTELA DE URGÊNCIA</w:t>
      </w:r>
    </w:p>
    <w:p w14:paraId="4AB705CE" w14:textId="20EB3A0C" w:rsidR="00BE610F" w:rsidRPr="00A24A1F" w:rsidRDefault="00BE610F" w:rsidP="00DE57AB">
      <w:pPr>
        <w:tabs>
          <w:tab w:val="left" w:pos="0"/>
        </w:tabs>
        <w:spacing w:before="80" w:after="240" w:line="360" w:lineRule="auto"/>
        <w:ind w:firstLine="709"/>
        <w:rPr>
          <w:rFonts w:ascii="Tahoma" w:hAnsi="Tahoma" w:cs="Tahoma"/>
          <w:color w:val="2F5496" w:themeColor="accent1" w:themeShade="BF"/>
          <w:szCs w:val="22"/>
        </w:rPr>
      </w:pPr>
      <w:r w:rsidRPr="00A24A1F">
        <w:rPr>
          <w:rFonts w:ascii="Tahoma" w:hAnsi="Tahoma" w:cs="Tahoma"/>
          <w:color w:val="2F5496" w:themeColor="accent1" w:themeShade="BF"/>
          <w:szCs w:val="22"/>
        </w:rPr>
        <w:t xml:space="preserve">A autora encontra-se em </w:t>
      </w:r>
      <w:r w:rsidRPr="00A24A1F">
        <w:rPr>
          <w:rFonts w:ascii="Tahoma" w:hAnsi="Tahoma" w:cs="Tahoma"/>
          <w:b/>
          <w:bCs/>
          <w:color w:val="2F5496" w:themeColor="accent1" w:themeShade="BF"/>
          <w:szCs w:val="22"/>
          <w:u w:val="single"/>
        </w:rPr>
        <w:t>situação de vulnerabilidade econômica</w:t>
      </w:r>
      <w:r w:rsidRPr="00A24A1F">
        <w:rPr>
          <w:rFonts w:ascii="Tahoma" w:hAnsi="Tahoma" w:cs="Tahoma"/>
          <w:color w:val="2F5496" w:themeColor="accent1" w:themeShade="BF"/>
          <w:szCs w:val="22"/>
        </w:rPr>
        <w:t>, estando o sustento de sua família comprometido. Atualmente, sua renda familiar é composta tão somente pelo benefício de BPC/LOAS recebido por sua filha, o que por si só não é suficiente para possibilitar a subsistência de sua família concomitantemente às necessidades específicas de sua filha portadora de deficiência. Somente os gastos com aluguel e alimentação são responsáveis por mais da metade da renda auferida pela família da autora.</w:t>
      </w:r>
    </w:p>
    <w:p w14:paraId="2EA16413" w14:textId="77777777" w:rsidR="003622D0" w:rsidRPr="00A24A1F" w:rsidRDefault="003622D0" w:rsidP="00DE57AB">
      <w:pPr>
        <w:pStyle w:val="SemEspaamento1"/>
        <w:spacing w:before="80" w:after="240" w:line="360" w:lineRule="auto"/>
        <w:ind w:firstLine="709"/>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A finalidade da Seguridade Social - onde insere-se o dever estatal de garantir a Assistência Social (art. 194, CF) - é remediar ou ajudar a superar situações que, produzidas por contingências sociais, criam problemas para o indivíduo. É próxima a relação da finalidade da segurança social com o princípio da imediatidade: para que o socorro seja verdadeiramente efetivo, é preciso que a ajuda se realize em tempo oportuno, pois do contrário perderia muito do seu valor. Afinal, conforme avisa Alfredo J. </w:t>
      </w:r>
      <w:proofErr w:type="spellStart"/>
      <w:r w:rsidRPr="00A24A1F">
        <w:rPr>
          <w:rFonts w:ascii="Tahoma" w:hAnsi="Tahoma" w:cs="Tahoma"/>
          <w:color w:val="2F5496" w:themeColor="accent1" w:themeShade="BF"/>
          <w:sz w:val="22"/>
          <w:szCs w:val="22"/>
        </w:rPr>
        <w:t>Ruprecht</w:t>
      </w:r>
      <w:proofErr w:type="spellEnd"/>
      <w:r w:rsidRPr="00A24A1F">
        <w:rPr>
          <w:rFonts w:ascii="Tahoma" w:hAnsi="Tahoma" w:cs="Tahoma"/>
          <w:color w:val="2F5496" w:themeColor="accent1" w:themeShade="BF"/>
          <w:sz w:val="22"/>
          <w:szCs w:val="22"/>
        </w:rPr>
        <w:t>, “</w:t>
      </w:r>
      <w:r w:rsidRPr="00A24A1F">
        <w:rPr>
          <w:rFonts w:ascii="Tahoma" w:hAnsi="Tahoma" w:cs="Tahoma"/>
          <w:b/>
          <w:bCs/>
          <w:color w:val="2F5496" w:themeColor="accent1" w:themeShade="BF"/>
          <w:sz w:val="22"/>
          <w:szCs w:val="22"/>
          <w:u w:val="single"/>
        </w:rPr>
        <w:t>Se a resposta não foi imediata, a missão da Seguridade será cumprida de forma deficiente</w:t>
      </w:r>
      <w:r w:rsidRPr="00A24A1F">
        <w:rPr>
          <w:rFonts w:ascii="Tahoma" w:hAnsi="Tahoma" w:cs="Tahoma"/>
          <w:color w:val="2F5496" w:themeColor="accent1" w:themeShade="BF"/>
          <w:sz w:val="22"/>
          <w:szCs w:val="22"/>
        </w:rPr>
        <w:t>” (</w:t>
      </w:r>
      <w:proofErr w:type="spellStart"/>
      <w:r w:rsidRPr="00A24A1F">
        <w:rPr>
          <w:rFonts w:ascii="Tahoma" w:hAnsi="Tahoma" w:cs="Tahoma"/>
          <w:color w:val="2F5496" w:themeColor="accent1" w:themeShade="BF"/>
          <w:sz w:val="22"/>
          <w:szCs w:val="22"/>
        </w:rPr>
        <w:t>Derecho</w:t>
      </w:r>
      <w:proofErr w:type="spellEnd"/>
      <w:r w:rsidRPr="00A24A1F">
        <w:rPr>
          <w:rFonts w:ascii="Tahoma" w:hAnsi="Tahoma" w:cs="Tahoma"/>
          <w:color w:val="2F5496" w:themeColor="accent1" w:themeShade="BF"/>
          <w:sz w:val="22"/>
          <w:szCs w:val="22"/>
        </w:rPr>
        <w:t xml:space="preserve"> de </w:t>
      </w:r>
      <w:proofErr w:type="spellStart"/>
      <w:r w:rsidRPr="00A24A1F">
        <w:rPr>
          <w:rFonts w:ascii="Tahoma" w:hAnsi="Tahoma" w:cs="Tahoma"/>
          <w:color w:val="2F5496" w:themeColor="accent1" w:themeShade="BF"/>
          <w:sz w:val="22"/>
          <w:szCs w:val="22"/>
        </w:rPr>
        <w:t>la</w:t>
      </w:r>
      <w:proofErr w:type="spellEnd"/>
      <w:r w:rsidRPr="00A24A1F">
        <w:rPr>
          <w:rFonts w:ascii="Tahoma" w:hAnsi="Tahoma" w:cs="Tahoma"/>
          <w:color w:val="2F5496" w:themeColor="accent1" w:themeShade="BF"/>
          <w:sz w:val="22"/>
          <w:szCs w:val="22"/>
        </w:rPr>
        <w:t xml:space="preserve"> </w:t>
      </w:r>
      <w:proofErr w:type="spellStart"/>
      <w:r w:rsidRPr="00A24A1F">
        <w:rPr>
          <w:rFonts w:ascii="Tahoma" w:hAnsi="Tahoma" w:cs="Tahoma"/>
          <w:color w:val="2F5496" w:themeColor="accent1" w:themeShade="BF"/>
          <w:sz w:val="22"/>
          <w:szCs w:val="22"/>
        </w:rPr>
        <w:t>seguridad</w:t>
      </w:r>
      <w:proofErr w:type="spellEnd"/>
      <w:r w:rsidRPr="00A24A1F">
        <w:rPr>
          <w:rFonts w:ascii="Tahoma" w:hAnsi="Tahoma" w:cs="Tahoma"/>
          <w:color w:val="2F5496" w:themeColor="accent1" w:themeShade="BF"/>
          <w:sz w:val="22"/>
          <w:szCs w:val="22"/>
        </w:rPr>
        <w:t xml:space="preserve"> social, ed. Buenos Aires: </w:t>
      </w:r>
      <w:proofErr w:type="spellStart"/>
      <w:r w:rsidRPr="00A24A1F">
        <w:rPr>
          <w:rFonts w:ascii="Tahoma" w:hAnsi="Tahoma" w:cs="Tahoma"/>
          <w:color w:val="2F5496" w:themeColor="accent1" w:themeShade="BF"/>
          <w:sz w:val="22"/>
          <w:szCs w:val="22"/>
        </w:rPr>
        <w:t>Zavalia</w:t>
      </w:r>
      <w:proofErr w:type="spellEnd"/>
      <w:r w:rsidRPr="00A24A1F">
        <w:rPr>
          <w:rFonts w:ascii="Tahoma" w:hAnsi="Tahoma" w:cs="Tahoma"/>
          <w:color w:val="2F5496" w:themeColor="accent1" w:themeShade="BF"/>
          <w:sz w:val="22"/>
          <w:szCs w:val="22"/>
        </w:rPr>
        <w:t>, 1995, p. 81).</w:t>
      </w:r>
    </w:p>
    <w:p w14:paraId="0088EACC" w14:textId="5F2006A8" w:rsidR="003622D0" w:rsidRPr="00A24A1F" w:rsidRDefault="003622D0" w:rsidP="00DE57AB">
      <w:pPr>
        <w:pStyle w:val="SemEspaamento1"/>
        <w:spacing w:before="80" w:after="240" w:line="360" w:lineRule="auto"/>
        <w:ind w:firstLine="709"/>
        <w:rPr>
          <w:rFonts w:ascii="Tahoma" w:hAnsi="Tahoma" w:cs="Tahoma"/>
          <w:b/>
          <w:bCs/>
          <w:color w:val="2F5496" w:themeColor="accent1" w:themeShade="BF"/>
          <w:sz w:val="22"/>
          <w:szCs w:val="22"/>
        </w:rPr>
      </w:pPr>
      <w:r w:rsidRPr="00A24A1F">
        <w:rPr>
          <w:rFonts w:ascii="Tahoma" w:hAnsi="Tahoma" w:cs="Tahoma"/>
          <w:color w:val="2F5496" w:themeColor="accent1" w:themeShade="BF"/>
          <w:sz w:val="22"/>
          <w:szCs w:val="22"/>
        </w:rPr>
        <w:t xml:space="preserve">Nos feitos envolvendo a tutela do direito à proteção assistencial, a proteção deve operar imediatamente e amparar de pronto a pessoa agravada por uma contingência social, de maneira a lhe suprir a mais básica das necessidades, sob pena do Estado falhar na sua missão </w:t>
      </w:r>
      <w:r w:rsidRPr="00A24A1F">
        <w:rPr>
          <w:rFonts w:ascii="Tahoma" w:hAnsi="Tahoma" w:cs="Tahoma"/>
          <w:color w:val="2F5496" w:themeColor="accent1" w:themeShade="BF"/>
          <w:sz w:val="22"/>
          <w:szCs w:val="22"/>
        </w:rPr>
        <w:lastRenderedPageBreak/>
        <w:t xml:space="preserve">mais básica, a qual justifica a sua própria concepção e existência: garantir à TODOS o direito a uma vida digna. </w:t>
      </w:r>
      <w:r w:rsidRPr="00A24A1F">
        <w:rPr>
          <w:rFonts w:ascii="Tahoma" w:hAnsi="Tahoma" w:cs="Tahoma"/>
          <w:b/>
          <w:bCs/>
          <w:color w:val="2F5496" w:themeColor="accent1" w:themeShade="BF"/>
          <w:sz w:val="22"/>
          <w:szCs w:val="22"/>
          <w:highlight w:val="yellow"/>
        </w:rPr>
        <w:t xml:space="preserve">Se o rigorismo tradicional na apreciação do pedido de tutela de urgência gerar sua negativa e ao final verificar-se que a parte autora tem direito ao referido </w:t>
      </w:r>
      <w:r w:rsidR="00AC7E25" w:rsidRPr="00A24A1F">
        <w:rPr>
          <w:rFonts w:ascii="Tahoma" w:hAnsi="Tahoma" w:cs="Tahoma"/>
          <w:b/>
          <w:bCs/>
          <w:color w:val="2F5496" w:themeColor="accent1" w:themeShade="BF"/>
          <w:sz w:val="22"/>
          <w:szCs w:val="22"/>
          <w:highlight w:val="yellow"/>
        </w:rPr>
        <w:t>benefício</w:t>
      </w:r>
      <w:r w:rsidRPr="00A24A1F">
        <w:rPr>
          <w:rFonts w:ascii="Tahoma" w:hAnsi="Tahoma" w:cs="Tahoma"/>
          <w:b/>
          <w:bCs/>
          <w:color w:val="2F5496" w:themeColor="accent1" w:themeShade="BF"/>
          <w:sz w:val="22"/>
          <w:szCs w:val="22"/>
          <w:highlight w:val="yellow"/>
        </w:rPr>
        <w:t xml:space="preserve">, o pagamento somente após o provimento judicial final acarretará o completo esvaziamento da finalidade </w:t>
      </w:r>
      <w:r w:rsidR="00AC7E25" w:rsidRPr="00A24A1F">
        <w:rPr>
          <w:rFonts w:ascii="Tahoma" w:hAnsi="Tahoma" w:cs="Tahoma"/>
          <w:b/>
          <w:bCs/>
          <w:color w:val="2F5496" w:themeColor="accent1" w:themeShade="BF"/>
          <w:sz w:val="22"/>
          <w:szCs w:val="22"/>
          <w:highlight w:val="yellow"/>
        </w:rPr>
        <w:t>social e alimentícia</w:t>
      </w:r>
      <w:r w:rsidRPr="00A24A1F">
        <w:rPr>
          <w:rFonts w:ascii="Tahoma" w:hAnsi="Tahoma" w:cs="Tahoma"/>
          <w:b/>
          <w:bCs/>
          <w:color w:val="2F5496" w:themeColor="accent1" w:themeShade="BF"/>
          <w:sz w:val="22"/>
          <w:szCs w:val="22"/>
          <w:highlight w:val="yellow"/>
        </w:rPr>
        <w:t xml:space="preserve"> do benefício, o qual deve amparar o titular do direito no momento em que ele mais precisa</w:t>
      </w:r>
      <w:r w:rsidRPr="00A24A1F">
        <w:rPr>
          <w:rFonts w:ascii="Tahoma" w:hAnsi="Tahoma" w:cs="Tahoma"/>
          <w:bCs/>
          <w:color w:val="2F5496" w:themeColor="accent1" w:themeShade="BF"/>
          <w:sz w:val="22"/>
          <w:szCs w:val="22"/>
        </w:rPr>
        <w:t>.</w:t>
      </w:r>
    </w:p>
    <w:p w14:paraId="5C419F15" w14:textId="41BEF3D1" w:rsidR="003622D0" w:rsidRPr="00A24A1F" w:rsidRDefault="003622D0" w:rsidP="00F000A7">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Quanto aos elementos que evidenciem a probabilidade do direito, foram já delineados, à luz da argumentação já exposta.</w:t>
      </w:r>
    </w:p>
    <w:p w14:paraId="20E54789" w14:textId="5D7CFA0C" w:rsidR="00F000A7" w:rsidRPr="00A24A1F" w:rsidRDefault="00F000A7" w:rsidP="00F000A7">
      <w:pPr>
        <w:tabs>
          <w:tab w:val="left" w:pos="0"/>
        </w:tabs>
        <w:spacing w:before="80" w:after="240" w:line="360" w:lineRule="auto"/>
        <w:ind w:firstLine="851"/>
        <w:rPr>
          <w:rFonts w:ascii="Tahoma" w:hAnsi="Tahoma" w:cs="Tahoma"/>
          <w:color w:val="2F5496" w:themeColor="accent1" w:themeShade="BF"/>
          <w:szCs w:val="22"/>
        </w:rPr>
      </w:pPr>
      <w:r w:rsidRPr="00A24A1F">
        <w:rPr>
          <w:rFonts w:ascii="Tahoma" w:hAnsi="Tahoma" w:cs="Tahoma"/>
          <w:color w:val="2F5496" w:themeColor="accent1" w:themeShade="BF"/>
          <w:szCs w:val="22"/>
        </w:rPr>
        <w:t xml:space="preserve">O </w:t>
      </w:r>
      <w:r w:rsidRPr="00A24A1F">
        <w:rPr>
          <w:rFonts w:ascii="Tahoma" w:hAnsi="Tahoma" w:cs="Tahoma"/>
          <w:b/>
          <w:color w:val="2F5496" w:themeColor="accent1" w:themeShade="BF"/>
          <w:szCs w:val="22"/>
        </w:rPr>
        <w:t>FUMUS BONI IURIS</w:t>
      </w:r>
      <w:r w:rsidRPr="00A24A1F">
        <w:rPr>
          <w:rFonts w:ascii="Tahoma" w:hAnsi="Tahoma" w:cs="Tahoma"/>
          <w:color w:val="2F5496" w:themeColor="accent1" w:themeShade="BF"/>
          <w:szCs w:val="22"/>
        </w:rPr>
        <w:t xml:space="preserve"> encontra-se </w:t>
      </w:r>
      <w:r w:rsidR="005C240A" w:rsidRPr="00A24A1F">
        <w:rPr>
          <w:rFonts w:ascii="Tahoma" w:hAnsi="Tahoma" w:cs="Tahoma"/>
          <w:color w:val="2F5496" w:themeColor="accent1" w:themeShade="BF"/>
          <w:szCs w:val="22"/>
        </w:rPr>
        <w:t>preenchido na medida que a fundamentação legal para a negativa de recebimento do Bolsa</w:t>
      </w:r>
      <w:r w:rsidR="008A4568" w:rsidRPr="00A24A1F">
        <w:rPr>
          <w:rFonts w:ascii="Tahoma" w:hAnsi="Tahoma" w:cs="Tahoma"/>
          <w:color w:val="2F5496" w:themeColor="accent1" w:themeShade="BF"/>
          <w:szCs w:val="22"/>
        </w:rPr>
        <w:t>-</w:t>
      </w:r>
      <w:r w:rsidR="005C240A" w:rsidRPr="00A24A1F">
        <w:rPr>
          <w:rFonts w:ascii="Tahoma" w:hAnsi="Tahoma" w:cs="Tahoma"/>
          <w:color w:val="2F5496" w:themeColor="accent1" w:themeShade="BF"/>
          <w:szCs w:val="22"/>
        </w:rPr>
        <w:t>Família é manifestamente inconstitucional, conforme os termos já expostos anteriormente</w:t>
      </w:r>
      <w:r w:rsidRPr="00A24A1F">
        <w:rPr>
          <w:rFonts w:ascii="Tahoma" w:hAnsi="Tahoma" w:cs="Tahoma"/>
          <w:color w:val="2F5496" w:themeColor="accent1" w:themeShade="BF"/>
          <w:szCs w:val="22"/>
        </w:rPr>
        <w:t>.</w:t>
      </w:r>
      <w:r w:rsidR="000F7EBE" w:rsidRPr="00A24A1F">
        <w:rPr>
          <w:rFonts w:ascii="Tahoma" w:hAnsi="Tahoma" w:cs="Tahoma"/>
          <w:color w:val="2F5496" w:themeColor="accent1" w:themeShade="BF"/>
          <w:szCs w:val="22"/>
        </w:rPr>
        <w:t xml:space="preserve"> Por se tratar de famíli</w:t>
      </w:r>
      <w:r w:rsidR="00131541" w:rsidRPr="00A24A1F">
        <w:rPr>
          <w:rFonts w:ascii="Tahoma" w:hAnsi="Tahoma" w:cs="Tahoma"/>
          <w:color w:val="2F5496" w:themeColor="accent1" w:themeShade="BF"/>
          <w:szCs w:val="22"/>
        </w:rPr>
        <w:t xml:space="preserve">a monoparental, de baixa renda </w:t>
      </w:r>
      <w:r w:rsidR="000F7EBE" w:rsidRPr="00A24A1F">
        <w:rPr>
          <w:rFonts w:ascii="Tahoma" w:hAnsi="Tahoma" w:cs="Tahoma"/>
          <w:color w:val="2F5496" w:themeColor="accent1" w:themeShade="BF"/>
          <w:szCs w:val="22"/>
        </w:rPr>
        <w:t>e em situação de vulnerabilidade, é cristalino o direito desta autora em ter reestabelecido o seu benefício de Bolsa Família.</w:t>
      </w:r>
    </w:p>
    <w:p w14:paraId="16F60A1B" w14:textId="50551053" w:rsidR="00F000A7" w:rsidRPr="00A24A1F" w:rsidRDefault="00F000A7" w:rsidP="00F000A7">
      <w:pPr>
        <w:tabs>
          <w:tab w:val="left" w:pos="0"/>
        </w:tabs>
        <w:spacing w:before="80" w:after="240" w:line="360" w:lineRule="auto"/>
        <w:ind w:firstLine="851"/>
        <w:rPr>
          <w:rFonts w:ascii="Tahoma" w:hAnsi="Tahoma" w:cs="Tahoma"/>
          <w:color w:val="2F5496" w:themeColor="accent1" w:themeShade="BF"/>
          <w:szCs w:val="22"/>
        </w:rPr>
      </w:pPr>
      <w:r w:rsidRPr="00A24A1F">
        <w:rPr>
          <w:rFonts w:ascii="Tahoma" w:hAnsi="Tahoma" w:cs="Tahoma"/>
          <w:color w:val="2F5496" w:themeColor="accent1" w:themeShade="BF"/>
          <w:szCs w:val="22"/>
        </w:rPr>
        <w:t xml:space="preserve">Quanto à urgência, trata-se de verba de caráter alimentar, mostrando-se presente, neste caso, o </w:t>
      </w:r>
      <w:r w:rsidRPr="00A24A1F">
        <w:rPr>
          <w:rFonts w:ascii="Tahoma" w:hAnsi="Tahoma" w:cs="Tahoma"/>
          <w:b/>
          <w:color w:val="2F5496" w:themeColor="accent1" w:themeShade="BF"/>
          <w:szCs w:val="22"/>
        </w:rPr>
        <w:t>PERICULUM IN MORA</w:t>
      </w:r>
      <w:r w:rsidRPr="00A24A1F">
        <w:rPr>
          <w:rFonts w:ascii="Tahoma" w:hAnsi="Tahoma" w:cs="Tahoma"/>
          <w:color w:val="2F5496" w:themeColor="accent1" w:themeShade="BF"/>
          <w:szCs w:val="22"/>
        </w:rPr>
        <w:t xml:space="preserve">. </w:t>
      </w:r>
      <w:r w:rsidR="000F7EBE" w:rsidRPr="00A24A1F">
        <w:rPr>
          <w:rFonts w:ascii="Tahoma" w:hAnsi="Tahoma" w:cs="Tahoma"/>
          <w:color w:val="2F5496" w:themeColor="accent1" w:themeShade="BF"/>
          <w:szCs w:val="22"/>
        </w:rPr>
        <w:t xml:space="preserve">Ressalta-se que a família da autora é composta por </w:t>
      </w:r>
      <w:r w:rsidR="00B7360D" w:rsidRPr="00A24A1F">
        <w:rPr>
          <w:rFonts w:ascii="Tahoma" w:hAnsi="Tahoma" w:cs="Tahoma"/>
          <w:color w:val="2F5496" w:themeColor="accent1" w:themeShade="BF"/>
          <w:szCs w:val="22"/>
        </w:rPr>
        <w:t xml:space="preserve">LAURA, </w:t>
      </w:r>
      <w:r w:rsidR="00B7360D" w:rsidRPr="00A24A1F">
        <w:rPr>
          <w:rFonts w:ascii="Tahoma" w:hAnsi="Tahoma" w:cs="Tahoma"/>
          <w:b/>
          <w:color w:val="2F5496" w:themeColor="accent1" w:themeShade="BF"/>
          <w:szCs w:val="22"/>
          <w:highlight w:val="yellow"/>
          <w:u w:val="single"/>
        </w:rPr>
        <w:t>MENOR IMPÚBERE, DE 04 (QUATRO) ANOS DE IDADE E PORTADORA DE DEFICIÊNCIA (CID F 90)</w:t>
      </w:r>
      <w:r w:rsidR="00B7360D" w:rsidRPr="00A24A1F">
        <w:rPr>
          <w:rFonts w:ascii="Tahoma" w:hAnsi="Tahoma" w:cs="Tahoma"/>
          <w:color w:val="2F5496" w:themeColor="accent1" w:themeShade="BF"/>
          <w:szCs w:val="22"/>
        </w:rPr>
        <w:t>. A única fonte de renda da família é o salário-mínimo recebido pelo BPC, que é utilizado para custear de forma muito precária as necessidades básicas da família e da PCD. É de extrema importância que a renda familiar seja complementada pelo recebimento do BPC e do Bolsa</w:t>
      </w:r>
      <w:r w:rsidR="008A4568" w:rsidRPr="00A24A1F">
        <w:rPr>
          <w:rFonts w:ascii="Tahoma" w:hAnsi="Tahoma" w:cs="Tahoma"/>
          <w:color w:val="2F5496" w:themeColor="accent1" w:themeShade="BF"/>
          <w:szCs w:val="22"/>
        </w:rPr>
        <w:t>-</w:t>
      </w:r>
      <w:r w:rsidR="00B7360D" w:rsidRPr="00A24A1F">
        <w:rPr>
          <w:rFonts w:ascii="Tahoma" w:hAnsi="Tahoma" w:cs="Tahoma"/>
          <w:color w:val="2F5496" w:themeColor="accent1" w:themeShade="BF"/>
          <w:szCs w:val="22"/>
        </w:rPr>
        <w:t>Família cumulativamente.</w:t>
      </w:r>
    </w:p>
    <w:p w14:paraId="5A198565" w14:textId="087CC5B9" w:rsidR="003622D0" w:rsidRPr="00A24A1F" w:rsidRDefault="003622D0" w:rsidP="00F000A7">
      <w:pPr>
        <w:pStyle w:val="SemEspaamento1"/>
        <w:spacing w:before="80" w:after="240" w:line="360" w:lineRule="auto"/>
        <w:ind w:firstLine="851"/>
        <w:rPr>
          <w:rFonts w:ascii="Tahoma" w:hAnsi="Tahoma" w:cs="Tahoma"/>
          <w:color w:val="2F5496" w:themeColor="accent1" w:themeShade="BF"/>
          <w:sz w:val="22"/>
          <w:szCs w:val="22"/>
        </w:rPr>
      </w:pPr>
      <w:r w:rsidRPr="00A24A1F">
        <w:rPr>
          <w:rFonts w:ascii="Tahoma" w:hAnsi="Tahoma" w:cs="Tahoma"/>
          <w:color w:val="2F5496" w:themeColor="accent1" w:themeShade="BF"/>
          <w:sz w:val="22"/>
          <w:szCs w:val="22"/>
        </w:rPr>
        <w:t xml:space="preserve">Nesse diapasão, deve ser deferida a tutela de urgência, </w:t>
      </w:r>
      <w:r w:rsidRPr="00A24A1F">
        <w:rPr>
          <w:rFonts w:ascii="Tahoma" w:hAnsi="Tahoma" w:cs="Tahoma"/>
          <w:b/>
          <w:bCs/>
          <w:color w:val="2F5496" w:themeColor="accent1" w:themeShade="BF"/>
          <w:sz w:val="22"/>
          <w:szCs w:val="22"/>
        </w:rPr>
        <w:t xml:space="preserve">em caráter liminar, </w:t>
      </w:r>
      <w:r w:rsidRPr="00A24A1F">
        <w:rPr>
          <w:rFonts w:ascii="Tahoma" w:hAnsi="Tahoma" w:cs="Tahoma"/>
          <w:b/>
          <w:bCs/>
          <w:i/>
          <w:iCs/>
          <w:color w:val="2F5496" w:themeColor="accent1" w:themeShade="BF"/>
          <w:sz w:val="22"/>
          <w:szCs w:val="22"/>
        </w:rPr>
        <w:t xml:space="preserve">inaudita altera </w:t>
      </w:r>
      <w:proofErr w:type="spellStart"/>
      <w:r w:rsidRPr="00A24A1F">
        <w:rPr>
          <w:rFonts w:ascii="Tahoma" w:hAnsi="Tahoma" w:cs="Tahoma"/>
          <w:b/>
          <w:bCs/>
          <w:i/>
          <w:iCs/>
          <w:color w:val="2F5496" w:themeColor="accent1" w:themeShade="BF"/>
          <w:sz w:val="22"/>
          <w:szCs w:val="22"/>
        </w:rPr>
        <w:t>par</w:t>
      </w:r>
      <w:r w:rsidR="008A4568" w:rsidRPr="00A24A1F">
        <w:rPr>
          <w:rFonts w:ascii="Tahoma" w:hAnsi="Tahoma" w:cs="Tahoma"/>
          <w:b/>
          <w:bCs/>
          <w:i/>
          <w:iCs/>
          <w:color w:val="2F5496" w:themeColor="accent1" w:themeShade="BF"/>
          <w:sz w:val="22"/>
          <w:szCs w:val="22"/>
        </w:rPr>
        <w:t>s</w:t>
      </w:r>
      <w:proofErr w:type="spellEnd"/>
      <w:r w:rsidRPr="00A24A1F">
        <w:rPr>
          <w:rFonts w:ascii="Tahoma" w:hAnsi="Tahoma" w:cs="Tahoma"/>
          <w:color w:val="2F5496" w:themeColor="accent1" w:themeShade="BF"/>
          <w:sz w:val="22"/>
          <w:szCs w:val="22"/>
        </w:rPr>
        <w:t xml:space="preserve">, para determinar à ré que proceda imediatamente ao </w:t>
      </w:r>
      <w:r w:rsidR="001C3B0B" w:rsidRPr="00A24A1F">
        <w:rPr>
          <w:rFonts w:ascii="Tahoma" w:hAnsi="Tahoma" w:cs="Tahoma"/>
          <w:color w:val="2F5496" w:themeColor="accent1" w:themeShade="BF"/>
          <w:sz w:val="22"/>
          <w:szCs w:val="22"/>
        </w:rPr>
        <w:t>restabelecimento do Bolsa</w:t>
      </w:r>
      <w:r w:rsidR="008A4568" w:rsidRPr="00A24A1F">
        <w:rPr>
          <w:rFonts w:ascii="Tahoma" w:hAnsi="Tahoma" w:cs="Tahoma"/>
          <w:color w:val="2F5496" w:themeColor="accent1" w:themeShade="BF"/>
          <w:sz w:val="22"/>
          <w:szCs w:val="22"/>
        </w:rPr>
        <w:t>-</w:t>
      </w:r>
      <w:r w:rsidR="001C3B0B" w:rsidRPr="00A24A1F">
        <w:rPr>
          <w:rFonts w:ascii="Tahoma" w:hAnsi="Tahoma" w:cs="Tahoma"/>
          <w:color w:val="2F5496" w:themeColor="accent1" w:themeShade="BF"/>
          <w:sz w:val="22"/>
          <w:szCs w:val="22"/>
        </w:rPr>
        <w:t>Família, excluindo-se o BPC do computo da renda familiar na forma anteriormente descrita nesta petição inicial</w:t>
      </w:r>
      <w:r w:rsidRPr="00A24A1F">
        <w:rPr>
          <w:rFonts w:ascii="Tahoma" w:hAnsi="Tahoma" w:cs="Tahoma"/>
          <w:color w:val="2F5496" w:themeColor="accent1" w:themeShade="BF"/>
          <w:sz w:val="22"/>
          <w:szCs w:val="22"/>
        </w:rPr>
        <w:t>.</w:t>
      </w:r>
    </w:p>
    <w:p w14:paraId="25F15334" w14:textId="77777777" w:rsidR="00237FDE" w:rsidRPr="00A24A1F" w:rsidRDefault="00237FDE" w:rsidP="00CC3F91">
      <w:pPr>
        <w:tabs>
          <w:tab w:val="clear" w:pos="1418"/>
          <w:tab w:val="left" w:pos="0"/>
        </w:tabs>
        <w:spacing w:before="80" w:after="240" w:line="360" w:lineRule="auto"/>
        <w:rPr>
          <w:rFonts w:ascii="Tahoma" w:hAnsi="Tahoma" w:cs="Tahoma"/>
          <w:b/>
          <w:color w:val="2F5496" w:themeColor="accent1" w:themeShade="BF"/>
          <w:szCs w:val="22"/>
        </w:rPr>
      </w:pPr>
      <w:r w:rsidRPr="00A24A1F">
        <w:rPr>
          <w:rFonts w:ascii="Tahoma" w:hAnsi="Tahoma" w:cs="Tahoma"/>
          <w:b/>
          <w:color w:val="2F5496" w:themeColor="accent1" w:themeShade="BF"/>
          <w:szCs w:val="22"/>
        </w:rPr>
        <w:t>V - DOS PEDIDOS</w:t>
      </w:r>
    </w:p>
    <w:p w14:paraId="3611C00B" w14:textId="5EF71F42" w:rsidR="00237FDE" w:rsidRPr="00A24A1F" w:rsidRDefault="00237FDE" w:rsidP="00CC3F91">
      <w:pPr>
        <w:tabs>
          <w:tab w:val="clear" w:pos="1418"/>
          <w:tab w:val="left" w:pos="0"/>
        </w:tabs>
        <w:spacing w:before="80" w:after="240" w:line="360" w:lineRule="auto"/>
        <w:ind w:firstLine="851"/>
        <w:rPr>
          <w:rFonts w:ascii="Tahoma" w:hAnsi="Tahoma" w:cs="Tahoma"/>
          <w:color w:val="2F5496" w:themeColor="accent1" w:themeShade="BF"/>
          <w:szCs w:val="22"/>
        </w:rPr>
      </w:pPr>
      <w:r w:rsidRPr="00A24A1F">
        <w:rPr>
          <w:rFonts w:ascii="Tahoma" w:hAnsi="Tahoma" w:cs="Tahoma"/>
          <w:color w:val="2F5496" w:themeColor="accent1" w:themeShade="BF"/>
          <w:szCs w:val="22"/>
        </w:rPr>
        <w:t xml:space="preserve">Diante do exposto, </w:t>
      </w:r>
      <w:r w:rsidR="0059008A" w:rsidRPr="00A24A1F">
        <w:rPr>
          <w:rFonts w:ascii="Tahoma" w:hAnsi="Tahoma" w:cs="Tahoma"/>
          <w:color w:val="2F5496" w:themeColor="accent1" w:themeShade="BF"/>
          <w:szCs w:val="22"/>
        </w:rPr>
        <w:t xml:space="preserve">respeitosamente </w:t>
      </w:r>
      <w:r w:rsidRPr="00A24A1F">
        <w:rPr>
          <w:rFonts w:ascii="Tahoma" w:hAnsi="Tahoma" w:cs="Tahoma"/>
          <w:color w:val="2F5496" w:themeColor="accent1" w:themeShade="BF"/>
          <w:szCs w:val="22"/>
        </w:rPr>
        <w:t>requer:</w:t>
      </w:r>
    </w:p>
    <w:p w14:paraId="62012AC7" w14:textId="6F9DCE45" w:rsidR="00795AD0" w:rsidRPr="00A24A1F" w:rsidRDefault="00795AD0" w:rsidP="001F060D">
      <w:pPr>
        <w:numPr>
          <w:ilvl w:val="0"/>
          <w:numId w:val="2"/>
        </w:numPr>
        <w:tabs>
          <w:tab w:val="clear" w:pos="1418"/>
        </w:tabs>
        <w:suppressAutoHyphens w:val="0"/>
        <w:spacing w:before="240" w:after="240" w:line="360" w:lineRule="auto"/>
        <w:ind w:left="0" w:firstLine="851"/>
        <w:contextualSpacing/>
        <w:rPr>
          <w:rFonts w:ascii="Tahoma" w:eastAsia="Calibri" w:hAnsi="Tahoma" w:cs="Tahoma"/>
          <w:color w:val="2F5496" w:themeColor="accent1" w:themeShade="BF"/>
          <w:szCs w:val="22"/>
          <w:lang w:eastAsia="en-US"/>
        </w:rPr>
      </w:pPr>
      <w:r w:rsidRPr="00A24A1F">
        <w:rPr>
          <w:rFonts w:ascii="Tahoma" w:eastAsia="Calibri" w:hAnsi="Tahoma" w:cs="Tahoma"/>
          <w:color w:val="2F5496" w:themeColor="accent1" w:themeShade="BF"/>
          <w:szCs w:val="22"/>
          <w:lang w:eastAsia="en-US"/>
        </w:rPr>
        <w:t xml:space="preserve">A concessão </w:t>
      </w:r>
      <w:r w:rsidR="00814E90" w:rsidRPr="00A24A1F">
        <w:rPr>
          <w:rFonts w:ascii="Tahoma" w:eastAsia="Calibri" w:hAnsi="Tahoma" w:cs="Tahoma"/>
          <w:color w:val="2F5496" w:themeColor="accent1" w:themeShade="BF"/>
          <w:szCs w:val="22"/>
          <w:lang w:eastAsia="en-US"/>
        </w:rPr>
        <w:t>de gratuidade de justiça</w:t>
      </w:r>
      <w:r w:rsidRPr="00A24A1F">
        <w:rPr>
          <w:rFonts w:ascii="Tahoma" w:eastAsia="Calibri" w:hAnsi="Tahoma" w:cs="Tahoma"/>
          <w:color w:val="2F5496" w:themeColor="accent1" w:themeShade="BF"/>
          <w:szCs w:val="22"/>
          <w:lang w:eastAsia="en-US"/>
        </w:rPr>
        <w:t xml:space="preserve">, haja vista a parte requerente ser </w:t>
      </w:r>
      <w:r w:rsidR="00463801" w:rsidRPr="00A24A1F">
        <w:rPr>
          <w:rFonts w:ascii="Tahoma" w:eastAsia="Calibri" w:hAnsi="Tahoma" w:cs="Tahoma"/>
          <w:color w:val="2F5496" w:themeColor="accent1" w:themeShade="BF"/>
          <w:szCs w:val="22"/>
          <w:lang w:eastAsia="en-US"/>
        </w:rPr>
        <w:t>hipossuficiente,</w:t>
      </w:r>
      <w:r w:rsidRPr="00A24A1F">
        <w:rPr>
          <w:rFonts w:ascii="Tahoma" w:eastAsia="Calibri" w:hAnsi="Tahoma" w:cs="Tahoma"/>
          <w:color w:val="2F5496" w:themeColor="accent1" w:themeShade="BF"/>
          <w:szCs w:val="22"/>
          <w:lang w:eastAsia="en-US"/>
        </w:rPr>
        <w:t xml:space="preserve"> na acepção legal do termo, em conformidade com o disposto no art. 98 e seguintes do Código de Processo Civil;</w:t>
      </w:r>
    </w:p>
    <w:p w14:paraId="61D30AC1" w14:textId="29346712" w:rsidR="00795AD0" w:rsidRPr="00A24A1F" w:rsidRDefault="00795AD0" w:rsidP="001F060D">
      <w:pPr>
        <w:numPr>
          <w:ilvl w:val="0"/>
          <w:numId w:val="2"/>
        </w:numPr>
        <w:tabs>
          <w:tab w:val="clear" w:pos="1418"/>
        </w:tabs>
        <w:suppressAutoHyphens w:val="0"/>
        <w:spacing w:before="240" w:after="240" w:line="360" w:lineRule="auto"/>
        <w:ind w:left="0" w:firstLine="851"/>
        <w:contextualSpacing/>
        <w:rPr>
          <w:rFonts w:ascii="Tahoma" w:eastAsia="Calibri" w:hAnsi="Tahoma" w:cs="Tahoma"/>
          <w:color w:val="2F5496" w:themeColor="accent1" w:themeShade="BF"/>
          <w:szCs w:val="22"/>
          <w:lang w:eastAsia="en-US"/>
        </w:rPr>
      </w:pPr>
      <w:r w:rsidRPr="00A24A1F">
        <w:rPr>
          <w:rFonts w:ascii="Tahoma" w:eastAsia="Calibri" w:hAnsi="Tahoma" w:cs="Tahoma"/>
          <w:color w:val="2F5496" w:themeColor="accent1" w:themeShade="BF"/>
          <w:szCs w:val="22"/>
          <w:lang w:eastAsia="en-US"/>
        </w:rPr>
        <w:lastRenderedPageBreak/>
        <w:t>Em sede de tutela</w:t>
      </w:r>
      <w:r w:rsidR="008A4568" w:rsidRPr="00A24A1F">
        <w:rPr>
          <w:rFonts w:ascii="Tahoma" w:eastAsia="Calibri" w:hAnsi="Tahoma" w:cs="Tahoma"/>
          <w:color w:val="2F5496" w:themeColor="accent1" w:themeShade="BF"/>
          <w:szCs w:val="22"/>
          <w:lang w:eastAsia="en-US"/>
        </w:rPr>
        <w:t xml:space="preserve"> antecipada</w:t>
      </w:r>
      <w:r w:rsidRPr="00A24A1F">
        <w:rPr>
          <w:rFonts w:ascii="Tahoma" w:eastAsia="Calibri" w:hAnsi="Tahoma" w:cs="Tahoma"/>
          <w:color w:val="2F5496" w:themeColor="accent1" w:themeShade="BF"/>
          <w:szCs w:val="22"/>
          <w:lang w:eastAsia="en-US"/>
        </w:rPr>
        <w:t xml:space="preserve"> de urgência, sem a oitiva da parte contrária, nos termos do art. 300 do CPC, seja </w:t>
      </w:r>
      <w:r w:rsidR="008A4568" w:rsidRPr="00A24A1F">
        <w:rPr>
          <w:rFonts w:ascii="Tahoma" w:eastAsia="Calibri" w:hAnsi="Tahoma" w:cs="Tahoma"/>
          <w:color w:val="2F5496" w:themeColor="accent1" w:themeShade="BF"/>
          <w:szCs w:val="22"/>
          <w:lang w:eastAsia="en-US"/>
        </w:rPr>
        <w:t>determinado o</w:t>
      </w:r>
      <w:r w:rsidR="00CC3F91" w:rsidRPr="00A24A1F">
        <w:rPr>
          <w:rFonts w:ascii="Tahoma" w:eastAsia="Calibri" w:hAnsi="Tahoma" w:cs="Tahoma"/>
          <w:color w:val="2F5496" w:themeColor="accent1" w:themeShade="BF"/>
          <w:szCs w:val="22"/>
          <w:lang w:eastAsia="en-US"/>
        </w:rPr>
        <w:t xml:space="preserve"> </w:t>
      </w:r>
      <w:r w:rsidR="00CC3F91" w:rsidRPr="00A24A1F">
        <w:rPr>
          <w:rFonts w:ascii="Tahoma" w:eastAsia="Calibri" w:hAnsi="Tahoma" w:cs="Tahoma"/>
          <w:b/>
          <w:color w:val="2F5496" w:themeColor="accent1" w:themeShade="BF"/>
          <w:szCs w:val="22"/>
          <w:u w:val="single"/>
          <w:lang w:eastAsia="en-US"/>
        </w:rPr>
        <w:t>imediat</w:t>
      </w:r>
      <w:r w:rsidR="008A4568" w:rsidRPr="00A24A1F">
        <w:rPr>
          <w:rFonts w:ascii="Tahoma" w:eastAsia="Calibri" w:hAnsi="Tahoma" w:cs="Tahoma"/>
          <w:b/>
          <w:color w:val="2F5496" w:themeColor="accent1" w:themeShade="BF"/>
          <w:szCs w:val="22"/>
          <w:u w:val="single"/>
          <w:lang w:eastAsia="en-US"/>
        </w:rPr>
        <w:t>o</w:t>
      </w:r>
      <w:r w:rsidR="00CC3F91" w:rsidRPr="00A24A1F">
        <w:rPr>
          <w:rFonts w:ascii="Tahoma" w:eastAsia="Calibri" w:hAnsi="Tahoma" w:cs="Tahoma"/>
          <w:b/>
          <w:color w:val="2F5496" w:themeColor="accent1" w:themeShade="BF"/>
          <w:szCs w:val="22"/>
          <w:u w:val="single"/>
          <w:lang w:eastAsia="en-US"/>
        </w:rPr>
        <w:t xml:space="preserve"> restabelecimento do Bolsa</w:t>
      </w:r>
      <w:r w:rsidR="008A4568" w:rsidRPr="00A24A1F">
        <w:rPr>
          <w:rFonts w:ascii="Tahoma" w:eastAsia="Calibri" w:hAnsi="Tahoma" w:cs="Tahoma"/>
          <w:b/>
          <w:color w:val="2F5496" w:themeColor="accent1" w:themeShade="BF"/>
          <w:szCs w:val="22"/>
          <w:u w:val="single"/>
          <w:lang w:eastAsia="en-US"/>
        </w:rPr>
        <w:t>-</w:t>
      </w:r>
      <w:r w:rsidR="00CC3F91" w:rsidRPr="00A24A1F">
        <w:rPr>
          <w:rFonts w:ascii="Tahoma" w:eastAsia="Calibri" w:hAnsi="Tahoma" w:cs="Tahoma"/>
          <w:b/>
          <w:color w:val="2F5496" w:themeColor="accent1" w:themeShade="BF"/>
          <w:szCs w:val="22"/>
          <w:u w:val="single"/>
          <w:lang w:eastAsia="en-US"/>
        </w:rPr>
        <w:t>Família da autora</w:t>
      </w:r>
      <w:r w:rsidR="00D21B1D">
        <w:rPr>
          <w:rFonts w:ascii="Tahoma" w:eastAsia="Calibri" w:hAnsi="Tahoma" w:cs="Tahoma"/>
          <w:b/>
          <w:color w:val="2F5496" w:themeColor="accent1" w:themeShade="BF"/>
          <w:szCs w:val="22"/>
          <w:u w:val="single"/>
          <w:lang w:eastAsia="en-US"/>
        </w:rPr>
        <w:t xml:space="preserve"> em valor integral</w:t>
      </w:r>
      <w:r w:rsidR="00CC3F91" w:rsidRPr="00A24A1F">
        <w:rPr>
          <w:rFonts w:ascii="Tahoma" w:eastAsia="Calibri" w:hAnsi="Tahoma" w:cs="Tahoma"/>
          <w:b/>
          <w:color w:val="2F5496" w:themeColor="accent1" w:themeShade="BF"/>
          <w:szCs w:val="22"/>
          <w:u w:val="single"/>
          <w:lang w:eastAsia="en-US"/>
        </w:rPr>
        <w:t>,</w:t>
      </w:r>
      <w:r w:rsidR="008A4568" w:rsidRPr="00A24A1F">
        <w:rPr>
          <w:rFonts w:ascii="Tahoma" w:eastAsia="Calibri" w:hAnsi="Tahoma" w:cs="Tahoma"/>
          <w:b/>
          <w:color w:val="2F5496" w:themeColor="accent1" w:themeShade="BF"/>
          <w:szCs w:val="22"/>
          <w:u w:val="single"/>
          <w:lang w:eastAsia="en-US"/>
        </w:rPr>
        <w:t xml:space="preserve"> </w:t>
      </w:r>
      <w:r w:rsidR="00CC3F91" w:rsidRPr="00A24A1F">
        <w:rPr>
          <w:rFonts w:ascii="Tahoma" w:eastAsia="Calibri" w:hAnsi="Tahoma" w:cs="Tahoma"/>
          <w:b/>
          <w:color w:val="2F5496" w:themeColor="accent1" w:themeShade="BF"/>
          <w:szCs w:val="22"/>
          <w:u w:val="single"/>
          <w:lang w:eastAsia="en-US"/>
        </w:rPr>
        <w:t xml:space="preserve">excluindo-se </w:t>
      </w:r>
      <w:r w:rsidR="008A4568" w:rsidRPr="00A24A1F">
        <w:rPr>
          <w:rFonts w:ascii="Tahoma" w:eastAsia="Calibri" w:hAnsi="Tahoma" w:cs="Tahoma"/>
          <w:b/>
          <w:color w:val="2F5496" w:themeColor="accent1" w:themeShade="BF"/>
          <w:szCs w:val="22"/>
          <w:u w:val="single"/>
          <w:lang w:eastAsia="en-US"/>
        </w:rPr>
        <w:t>o BPC</w:t>
      </w:r>
      <w:r w:rsidR="00CC3F91" w:rsidRPr="00A24A1F">
        <w:rPr>
          <w:rFonts w:ascii="Tahoma" w:eastAsia="Calibri" w:hAnsi="Tahoma" w:cs="Tahoma"/>
          <w:b/>
          <w:color w:val="2F5496" w:themeColor="accent1" w:themeShade="BF"/>
          <w:szCs w:val="22"/>
          <w:u w:val="single"/>
          <w:lang w:eastAsia="en-US"/>
        </w:rPr>
        <w:t xml:space="preserve"> do computo da renda familiar</w:t>
      </w:r>
      <w:r w:rsidR="003D52F8" w:rsidRPr="00A24A1F">
        <w:rPr>
          <w:rFonts w:ascii="Tahoma" w:eastAsia="Calibri" w:hAnsi="Tahoma" w:cs="Tahoma"/>
          <w:b/>
          <w:color w:val="2F5496" w:themeColor="accent1" w:themeShade="BF"/>
          <w:szCs w:val="22"/>
          <w:u w:val="single"/>
          <w:lang w:eastAsia="en-US"/>
        </w:rPr>
        <w:t xml:space="preserve"> em virtude do reconhecimento incidental da inconstitucionalidade do art. 4º, §2º, da Lei 14.601/23;</w:t>
      </w:r>
    </w:p>
    <w:p w14:paraId="78506E9E" w14:textId="3E75DBD7" w:rsidR="00795AD0" w:rsidRPr="00A24A1F" w:rsidRDefault="00795AD0" w:rsidP="001F060D">
      <w:pPr>
        <w:numPr>
          <w:ilvl w:val="0"/>
          <w:numId w:val="2"/>
        </w:numPr>
        <w:tabs>
          <w:tab w:val="clear" w:pos="1418"/>
        </w:tabs>
        <w:suppressAutoHyphens w:val="0"/>
        <w:spacing w:before="240" w:after="240" w:line="360" w:lineRule="auto"/>
        <w:ind w:left="0" w:firstLine="851"/>
        <w:contextualSpacing/>
        <w:rPr>
          <w:rFonts w:ascii="Tahoma" w:eastAsia="Calibri" w:hAnsi="Tahoma" w:cs="Tahoma"/>
          <w:color w:val="2F5496" w:themeColor="accent1" w:themeShade="BF"/>
          <w:szCs w:val="22"/>
          <w:lang w:eastAsia="en-US"/>
        </w:rPr>
      </w:pPr>
      <w:r w:rsidRPr="00A24A1F">
        <w:rPr>
          <w:rFonts w:ascii="Tahoma" w:eastAsia="Calibri" w:hAnsi="Tahoma" w:cs="Tahoma"/>
          <w:color w:val="2F5496" w:themeColor="accent1" w:themeShade="BF"/>
          <w:szCs w:val="22"/>
          <w:lang w:eastAsia="en-US"/>
        </w:rPr>
        <w:t>A citação d</w:t>
      </w:r>
      <w:r w:rsidR="00B94FFE" w:rsidRPr="00A24A1F">
        <w:rPr>
          <w:rFonts w:ascii="Tahoma" w:eastAsia="Calibri" w:hAnsi="Tahoma" w:cs="Tahoma"/>
          <w:color w:val="2F5496" w:themeColor="accent1" w:themeShade="BF"/>
          <w:szCs w:val="22"/>
          <w:lang w:eastAsia="en-US"/>
        </w:rPr>
        <w:t xml:space="preserve">a </w:t>
      </w:r>
      <w:r w:rsidRPr="00A24A1F">
        <w:rPr>
          <w:rFonts w:ascii="Tahoma" w:eastAsia="Calibri" w:hAnsi="Tahoma" w:cs="Tahoma"/>
          <w:color w:val="2F5496" w:themeColor="accent1" w:themeShade="BF"/>
          <w:szCs w:val="22"/>
          <w:lang w:eastAsia="en-US"/>
        </w:rPr>
        <w:t>ré por meio de seu</w:t>
      </w:r>
      <w:r w:rsidR="007F5457" w:rsidRPr="00A24A1F">
        <w:rPr>
          <w:rFonts w:ascii="Tahoma" w:eastAsia="Calibri" w:hAnsi="Tahoma" w:cs="Tahoma"/>
          <w:color w:val="2F5496" w:themeColor="accent1" w:themeShade="BF"/>
          <w:szCs w:val="22"/>
          <w:lang w:eastAsia="en-US"/>
        </w:rPr>
        <w:t>s</w:t>
      </w:r>
      <w:r w:rsidRPr="00A24A1F">
        <w:rPr>
          <w:rFonts w:ascii="Tahoma" w:eastAsia="Calibri" w:hAnsi="Tahoma" w:cs="Tahoma"/>
          <w:color w:val="2F5496" w:themeColor="accent1" w:themeShade="BF"/>
          <w:szCs w:val="22"/>
          <w:lang w:eastAsia="en-US"/>
        </w:rPr>
        <w:t xml:space="preserve"> procurador</w:t>
      </w:r>
      <w:r w:rsidR="007F5457" w:rsidRPr="00A24A1F">
        <w:rPr>
          <w:rFonts w:ascii="Tahoma" w:eastAsia="Calibri" w:hAnsi="Tahoma" w:cs="Tahoma"/>
          <w:color w:val="2F5496" w:themeColor="accent1" w:themeShade="BF"/>
          <w:szCs w:val="22"/>
          <w:lang w:eastAsia="en-US"/>
        </w:rPr>
        <w:t>es</w:t>
      </w:r>
      <w:r w:rsidRPr="00A24A1F">
        <w:rPr>
          <w:rFonts w:ascii="Tahoma" w:eastAsia="Calibri" w:hAnsi="Tahoma" w:cs="Tahoma"/>
          <w:color w:val="2F5496" w:themeColor="accent1" w:themeShade="BF"/>
          <w:szCs w:val="22"/>
          <w:lang w:eastAsia="en-US"/>
        </w:rPr>
        <w:t>, para, querendo, contestar os termos da presente demanda;</w:t>
      </w:r>
    </w:p>
    <w:p w14:paraId="40B0A1CE" w14:textId="20890B69" w:rsidR="00795AD0" w:rsidRPr="00A24A1F" w:rsidRDefault="00795AD0" w:rsidP="001F060D">
      <w:pPr>
        <w:numPr>
          <w:ilvl w:val="0"/>
          <w:numId w:val="2"/>
        </w:numPr>
        <w:tabs>
          <w:tab w:val="clear" w:pos="1418"/>
        </w:tabs>
        <w:suppressAutoHyphens w:val="0"/>
        <w:spacing w:before="240" w:after="240" w:line="360" w:lineRule="auto"/>
        <w:ind w:left="0" w:firstLine="851"/>
        <w:contextualSpacing/>
        <w:rPr>
          <w:rFonts w:ascii="Tahoma" w:eastAsia="Calibri" w:hAnsi="Tahoma" w:cs="Tahoma"/>
          <w:color w:val="2F5496" w:themeColor="accent1" w:themeShade="BF"/>
          <w:szCs w:val="22"/>
          <w:lang w:eastAsia="en-US"/>
        </w:rPr>
      </w:pPr>
      <w:r w:rsidRPr="00A24A1F">
        <w:rPr>
          <w:rFonts w:ascii="Tahoma" w:eastAsia="Calibri" w:hAnsi="Tahoma" w:cs="Tahoma"/>
          <w:color w:val="2F5496" w:themeColor="accent1" w:themeShade="BF"/>
          <w:szCs w:val="22"/>
          <w:lang w:eastAsia="en-US"/>
        </w:rPr>
        <w:t xml:space="preserve">Ao final, </w:t>
      </w:r>
      <w:r w:rsidRPr="00A24A1F">
        <w:rPr>
          <w:rFonts w:ascii="Tahoma" w:eastAsia="Calibri" w:hAnsi="Tahoma" w:cs="Tahoma"/>
          <w:b/>
          <w:color w:val="2F5496" w:themeColor="accent1" w:themeShade="BF"/>
          <w:szCs w:val="22"/>
          <w:u w:val="single"/>
          <w:lang w:eastAsia="en-US"/>
        </w:rPr>
        <w:t>seja julgada</w:t>
      </w:r>
      <w:r w:rsidR="00E336CE" w:rsidRPr="00A24A1F">
        <w:rPr>
          <w:rFonts w:ascii="Tahoma" w:eastAsia="Calibri" w:hAnsi="Tahoma" w:cs="Tahoma"/>
          <w:b/>
          <w:color w:val="2F5496" w:themeColor="accent1" w:themeShade="BF"/>
          <w:szCs w:val="22"/>
          <w:u w:val="single"/>
          <w:lang w:eastAsia="en-US"/>
        </w:rPr>
        <w:t xml:space="preserve"> inteiramente</w:t>
      </w:r>
      <w:r w:rsidRPr="00A24A1F">
        <w:rPr>
          <w:rFonts w:ascii="Tahoma" w:eastAsia="Calibri" w:hAnsi="Tahoma" w:cs="Tahoma"/>
          <w:b/>
          <w:color w:val="2F5496" w:themeColor="accent1" w:themeShade="BF"/>
          <w:szCs w:val="22"/>
          <w:u w:val="single"/>
          <w:lang w:eastAsia="en-US"/>
        </w:rPr>
        <w:t xml:space="preserve"> procedente a presente demanda</w:t>
      </w:r>
      <w:r w:rsidRPr="00A24A1F">
        <w:rPr>
          <w:rFonts w:ascii="Tahoma" w:eastAsia="Calibri" w:hAnsi="Tahoma" w:cs="Tahoma"/>
          <w:color w:val="2F5496" w:themeColor="accent1" w:themeShade="BF"/>
          <w:szCs w:val="22"/>
          <w:lang w:eastAsia="en-US"/>
        </w:rPr>
        <w:t xml:space="preserve">, </w:t>
      </w:r>
      <w:r w:rsidR="008A4568" w:rsidRPr="00A24A1F">
        <w:rPr>
          <w:rFonts w:ascii="Tahoma" w:eastAsia="Calibri" w:hAnsi="Tahoma" w:cs="Tahoma"/>
          <w:color w:val="2F5496" w:themeColor="accent1" w:themeShade="BF"/>
          <w:szCs w:val="22"/>
          <w:lang w:eastAsia="en-US"/>
        </w:rPr>
        <w:t>convolando-se a tutela provisória em definitiva</w:t>
      </w:r>
      <w:r w:rsidR="003D52F8" w:rsidRPr="00A24A1F">
        <w:rPr>
          <w:rFonts w:ascii="Tahoma" w:hAnsi="Tahoma" w:cs="Tahoma"/>
          <w:bCs/>
          <w:color w:val="2F5496" w:themeColor="accent1" w:themeShade="BF"/>
          <w:szCs w:val="22"/>
        </w:rPr>
        <w:t>, pagando-se as parcelas vencidas desde a indevida cessação do benefício</w:t>
      </w:r>
      <w:r w:rsidR="00CB14F9" w:rsidRPr="00A24A1F">
        <w:rPr>
          <w:rFonts w:ascii="Tahoma" w:eastAsia="Calibri" w:hAnsi="Tahoma" w:cs="Tahoma"/>
          <w:color w:val="2F5496" w:themeColor="accent1" w:themeShade="BF"/>
          <w:szCs w:val="22"/>
          <w:lang w:eastAsia="en-US"/>
        </w:rPr>
        <w:t>;</w:t>
      </w:r>
    </w:p>
    <w:p w14:paraId="1B245601" w14:textId="43D9C971" w:rsidR="003D52F8" w:rsidRPr="00A24A1F" w:rsidRDefault="003D52F8" w:rsidP="001F060D">
      <w:pPr>
        <w:numPr>
          <w:ilvl w:val="0"/>
          <w:numId w:val="2"/>
        </w:numPr>
        <w:tabs>
          <w:tab w:val="clear" w:pos="1418"/>
        </w:tabs>
        <w:suppressAutoHyphens w:val="0"/>
        <w:spacing w:before="240" w:after="240" w:line="360" w:lineRule="auto"/>
        <w:ind w:left="0" w:firstLine="851"/>
        <w:contextualSpacing/>
        <w:rPr>
          <w:rFonts w:ascii="Tahoma" w:eastAsia="Calibri" w:hAnsi="Tahoma" w:cs="Tahoma"/>
          <w:color w:val="2F5496" w:themeColor="accent1" w:themeShade="BF"/>
          <w:szCs w:val="22"/>
          <w:lang w:eastAsia="en-US"/>
        </w:rPr>
      </w:pPr>
      <w:r w:rsidRPr="00A24A1F">
        <w:rPr>
          <w:rFonts w:ascii="Tahoma" w:eastAsia="Calibri" w:hAnsi="Tahoma" w:cs="Tahoma"/>
          <w:color w:val="2F5496" w:themeColor="accent1" w:themeShade="BF"/>
          <w:szCs w:val="22"/>
          <w:lang w:eastAsia="en-US"/>
        </w:rPr>
        <w:t>Caso não seja reconhecida a tese de inconstitucionalidade incidental anteriormente citada, requer ainda assim a procedência da demanda para r</w:t>
      </w:r>
      <w:r w:rsidR="00240305" w:rsidRPr="00A24A1F">
        <w:rPr>
          <w:rFonts w:ascii="Tahoma" w:eastAsia="Calibri" w:hAnsi="Tahoma" w:cs="Tahoma"/>
          <w:color w:val="2F5496" w:themeColor="accent1" w:themeShade="BF"/>
          <w:szCs w:val="22"/>
          <w:lang w:eastAsia="en-US"/>
        </w:rPr>
        <w:t>estabelecer</w:t>
      </w:r>
      <w:r w:rsidRPr="00A24A1F">
        <w:rPr>
          <w:rFonts w:ascii="Tahoma" w:eastAsia="Calibri" w:hAnsi="Tahoma" w:cs="Tahoma"/>
          <w:color w:val="2F5496" w:themeColor="accent1" w:themeShade="BF"/>
          <w:szCs w:val="22"/>
          <w:lang w:eastAsia="en-US"/>
        </w:rPr>
        <w:t xml:space="preserve"> o benefício desde sua indevida cessação</w:t>
      </w:r>
      <w:r w:rsidRPr="00A24A1F">
        <w:rPr>
          <w:rFonts w:ascii="Tahoma" w:eastAsia="Calibri" w:hAnsi="Tahoma" w:cs="Tahoma"/>
          <w:b/>
          <w:bCs/>
          <w:color w:val="2F5496" w:themeColor="accent1" w:themeShade="BF"/>
          <w:szCs w:val="22"/>
          <w:lang w:eastAsia="en-US"/>
        </w:rPr>
        <w:t xml:space="preserve">, </w:t>
      </w:r>
      <w:r w:rsidR="00240305" w:rsidRPr="00A24A1F">
        <w:rPr>
          <w:rFonts w:ascii="Tahoma" w:eastAsia="Calibri" w:hAnsi="Tahoma" w:cs="Tahoma"/>
          <w:b/>
          <w:bCs/>
          <w:color w:val="2F5496" w:themeColor="accent1" w:themeShade="BF"/>
          <w:szCs w:val="22"/>
          <w:u w:val="single"/>
          <w:lang w:eastAsia="en-US"/>
        </w:rPr>
        <w:t>dando-se interpretação conforme a CF/88 ao supracitado dispositivo legal, nos termos explanados no tópico III.4.</w:t>
      </w:r>
    </w:p>
    <w:p w14:paraId="487DA2A2" w14:textId="372A4989" w:rsidR="00237FDE" w:rsidRPr="00A24A1F" w:rsidRDefault="00493AE4" w:rsidP="001F060D">
      <w:pPr>
        <w:spacing w:before="240" w:after="240" w:line="360" w:lineRule="auto"/>
        <w:ind w:firstLine="851"/>
        <w:rPr>
          <w:rFonts w:ascii="Tahoma" w:hAnsi="Tahoma" w:cs="Tahoma"/>
          <w:color w:val="2F5496" w:themeColor="accent1" w:themeShade="BF"/>
          <w:szCs w:val="22"/>
        </w:rPr>
      </w:pPr>
      <w:r w:rsidRPr="00A24A1F">
        <w:rPr>
          <w:rFonts w:ascii="Tahoma" w:hAnsi="Tahoma" w:cs="Tahoma"/>
          <w:color w:val="2F5496" w:themeColor="accent1" w:themeShade="BF"/>
          <w:szCs w:val="22"/>
        </w:rPr>
        <w:t>Requer</w:t>
      </w:r>
      <w:r w:rsidR="00237FDE" w:rsidRPr="00A24A1F">
        <w:rPr>
          <w:rFonts w:ascii="Tahoma" w:hAnsi="Tahoma" w:cs="Tahoma"/>
          <w:color w:val="2F5496" w:themeColor="accent1" w:themeShade="BF"/>
          <w:szCs w:val="22"/>
        </w:rPr>
        <w:t xml:space="preserve"> provar o alegado por todos os meios de prova em direito admitidos, em especial a </w:t>
      </w:r>
      <w:r w:rsidR="003D52F8" w:rsidRPr="00A24A1F">
        <w:rPr>
          <w:rFonts w:ascii="Tahoma" w:hAnsi="Tahoma" w:cs="Tahoma"/>
          <w:color w:val="2F5496" w:themeColor="accent1" w:themeShade="BF"/>
          <w:szCs w:val="22"/>
        </w:rPr>
        <w:t>prova pericial socioeconômica em virtude dos motivos expostos no tópico III.4</w:t>
      </w:r>
      <w:r w:rsidR="00237FDE" w:rsidRPr="00A24A1F">
        <w:rPr>
          <w:rFonts w:ascii="Tahoma" w:hAnsi="Tahoma" w:cs="Tahoma"/>
          <w:color w:val="2F5496" w:themeColor="accent1" w:themeShade="BF"/>
          <w:szCs w:val="22"/>
        </w:rPr>
        <w:t xml:space="preserve">. </w:t>
      </w:r>
    </w:p>
    <w:p w14:paraId="2B1EEAE0" w14:textId="07E37530" w:rsidR="00951228" w:rsidRPr="00A24A1F" w:rsidRDefault="00237FDE" w:rsidP="003D52F8">
      <w:pPr>
        <w:spacing w:before="80" w:after="240" w:line="360" w:lineRule="auto"/>
        <w:ind w:firstLine="709"/>
        <w:rPr>
          <w:rFonts w:ascii="Tahoma" w:hAnsi="Tahoma" w:cs="Tahoma"/>
          <w:color w:val="2F5496" w:themeColor="accent1" w:themeShade="BF"/>
          <w:szCs w:val="22"/>
        </w:rPr>
      </w:pPr>
      <w:r w:rsidRPr="00A24A1F">
        <w:rPr>
          <w:rFonts w:ascii="Tahoma" w:hAnsi="Tahoma" w:cs="Tahoma"/>
          <w:color w:val="2F5496" w:themeColor="accent1" w:themeShade="BF"/>
          <w:szCs w:val="22"/>
        </w:rPr>
        <w:t>Atribui-se à causa o valor de R$</w:t>
      </w:r>
      <w:r w:rsidR="00B73E78" w:rsidRPr="00A24A1F">
        <w:rPr>
          <w:rFonts w:ascii="Tahoma" w:hAnsi="Tahoma" w:cs="Tahoma"/>
          <w:color w:val="2F5496" w:themeColor="accent1" w:themeShade="BF"/>
          <w:szCs w:val="22"/>
        </w:rPr>
        <w:t>____________</w:t>
      </w:r>
      <w:r w:rsidR="008A4568" w:rsidRPr="00A24A1F">
        <w:rPr>
          <w:rFonts w:ascii="Tahoma" w:hAnsi="Tahoma" w:cs="Tahoma"/>
          <w:color w:val="2F5496" w:themeColor="accent1" w:themeShade="BF"/>
          <w:szCs w:val="22"/>
        </w:rPr>
        <w:t>.</w:t>
      </w:r>
    </w:p>
    <w:p w14:paraId="7776617B" w14:textId="0DE00BE7" w:rsidR="00237FDE" w:rsidRPr="00A24A1F" w:rsidRDefault="00237FDE" w:rsidP="003D52F8">
      <w:pPr>
        <w:spacing w:before="80"/>
        <w:ind w:firstLine="709"/>
        <w:rPr>
          <w:rFonts w:ascii="Tahoma" w:hAnsi="Tahoma" w:cs="Tahoma"/>
          <w:color w:val="2F5496" w:themeColor="accent1" w:themeShade="BF"/>
          <w:szCs w:val="22"/>
        </w:rPr>
      </w:pPr>
      <w:r w:rsidRPr="00A24A1F">
        <w:rPr>
          <w:rFonts w:ascii="Tahoma" w:hAnsi="Tahoma" w:cs="Tahoma"/>
          <w:color w:val="2F5496" w:themeColor="accent1" w:themeShade="BF"/>
          <w:szCs w:val="22"/>
        </w:rPr>
        <w:t>Nes</w:t>
      </w:r>
      <w:r w:rsidR="00A74816" w:rsidRPr="00A24A1F">
        <w:rPr>
          <w:rFonts w:ascii="Tahoma" w:hAnsi="Tahoma" w:cs="Tahoma"/>
          <w:color w:val="2F5496" w:themeColor="accent1" w:themeShade="BF"/>
          <w:szCs w:val="22"/>
        </w:rPr>
        <w:t>t</w:t>
      </w:r>
      <w:r w:rsidRPr="00A24A1F">
        <w:rPr>
          <w:rFonts w:ascii="Tahoma" w:hAnsi="Tahoma" w:cs="Tahoma"/>
          <w:color w:val="2F5496" w:themeColor="accent1" w:themeShade="BF"/>
          <w:szCs w:val="22"/>
        </w:rPr>
        <w:t>es termos, pede deferimento.</w:t>
      </w:r>
    </w:p>
    <w:p w14:paraId="1386A90B" w14:textId="77777777" w:rsidR="00237FDE" w:rsidRPr="00657982" w:rsidRDefault="00237FDE" w:rsidP="00237FDE">
      <w:pPr>
        <w:spacing w:before="80"/>
        <w:ind w:firstLine="1276"/>
        <w:rPr>
          <w:sz w:val="24"/>
          <w:szCs w:val="24"/>
          <w:highlight w:val="yellow"/>
        </w:rPr>
      </w:pPr>
    </w:p>
    <w:p w14:paraId="39B608CB" w14:textId="74A136D4" w:rsidR="008B116F" w:rsidRPr="00D21B1D" w:rsidRDefault="00B73E78" w:rsidP="00B73E78">
      <w:pPr>
        <w:spacing w:before="80"/>
        <w:jc w:val="center"/>
        <w:rPr>
          <w:color w:val="2F5496" w:themeColor="accent1" w:themeShade="BF"/>
          <w:sz w:val="24"/>
          <w:szCs w:val="24"/>
        </w:rPr>
      </w:pPr>
      <w:r w:rsidRPr="00D21B1D">
        <w:rPr>
          <w:color w:val="2F5496" w:themeColor="accent1" w:themeShade="BF"/>
          <w:sz w:val="24"/>
          <w:szCs w:val="24"/>
        </w:rPr>
        <w:t>Local, data</w:t>
      </w:r>
    </w:p>
    <w:p w14:paraId="423C51B2" w14:textId="77777777" w:rsidR="009D2A2C" w:rsidRPr="00657982" w:rsidRDefault="009D2A2C" w:rsidP="00303215">
      <w:pPr>
        <w:spacing w:before="80"/>
        <w:jc w:val="center"/>
        <w:rPr>
          <w:sz w:val="24"/>
          <w:szCs w:val="24"/>
        </w:rPr>
      </w:pPr>
    </w:p>
    <w:p w14:paraId="7F4E03C2" w14:textId="77777777" w:rsidR="00237FDE" w:rsidRPr="00657982" w:rsidRDefault="00237FDE" w:rsidP="00237FDE">
      <w:pPr>
        <w:spacing w:before="80"/>
        <w:ind w:firstLine="1134"/>
        <w:jc w:val="center"/>
        <w:rPr>
          <w:sz w:val="24"/>
          <w:szCs w:val="24"/>
        </w:rPr>
      </w:pPr>
    </w:p>
    <w:p w14:paraId="25D3067C" w14:textId="45C38897" w:rsidR="00522B54" w:rsidRPr="00303215" w:rsidRDefault="00522B54" w:rsidP="00303215">
      <w:pPr>
        <w:pStyle w:val="Corpodetexto"/>
        <w:tabs>
          <w:tab w:val="left" w:pos="720"/>
        </w:tabs>
        <w:spacing w:before="120" w:line="360" w:lineRule="auto"/>
        <w:ind w:right="30"/>
        <w:jc w:val="center"/>
        <w:rPr>
          <w:sz w:val="24"/>
          <w:szCs w:val="24"/>
        </w:rPr>
      </w:pPr>
    </w:p>
    <w:sectPr w:rsidR="00522B54" w:rsidRPr="00303215" w:rsidSect="00EF046A">
      <w:headerReference w:type="default" r:id="rId8"/>
      <w:footerReference w:type="default" r:id="rId9"/>
      <w:headerReference w:type="first" r:id="rId10"/>
      <w:footerReference w:type="first" r:id="rId11"/>
      <w:pgSz w:w="11905" w:h="16837"/>
      <w:pgMar w:top="1701" w:right="1134" w:bottom="1418" w:left="1701" w:header="652"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BF71" w14:textId="77777777" w:rsidR="00EF046A" w:rsidRDefault="00EF046A" w:rsidP="00237FDE">
      <w:r>
        <w:separator/>
      </w:r>
    </w:p>
  </w:endnote>
  <w:endnote w:type="continuationSeparator" w:id="0">
    <w:p w14:paraId="63E90321" w14:textId="77777777" w:rsidR="00EF046A" w:rsidRDefault="00EF046A" w:rsidP="0023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lySleek UI Light">
    <w:altName w:val="Arial"/>
    <w:charset w:val="00"/>
    <w:family w:val="swiss"/>
    <w:pitch w:val="variable"/>
    <w:sig w:usb0="00000000"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FC3E" w14:textId="597E921D" w:rsidR="00D44D46" w:rsidRPr="005C0A4A" w:rsidRDefault="00D44D46" w:rsidP="005C0A4A">
    <w:pPr>
      <w:pStyle w:val="Rodap"/>
      <w:pBdr>
        <w:top w:val="single" w:sz="4" w:space="1" w:color="000000"/>
      </w:pBdr>
      <w:tabs>
        <w:tab w:val="right" w:pos="9498"/>
      </w:tabs>
      <w:rPr>
        <w:rFonts w:ascii="WeblySleek UI Light" w:hAnsi="WeblySleek UI Light" w:cs="WeblySleek UI Light"/>
        <w:bCs/>
        <w:i/>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7AEA" w14:textId="77777777" w:rsidR="00D44D46" w:rsidRPr="005E718D" w:rsidRDefault="00A31D77" w:rsidP="00B660C9">
    <w:pPr>
      <w:pStyle w:val="Cabealho"/>
      <w:pBdr>
        <w:top w:val="single" w:sz="4" w:space="1" w:color="000000"/>
      </w:pBdr>
      <w:spacing w:line="100" w:lineRule="atLeast"/>
      <w:jc w:val="center"/>
      <w:rPr>
        <w:rFonts w:ascii="Arial" w:hAnsi="Arial" w:cs="Arial"/>
        <w:sz w:val="20"/>
      </w:rPr>
    </w:pPr>
    <w:r w:rsidRPr="005E718D">
      <w:rPr>
        <w:rFonts w:ascii="Arial" w:hAnsi="Arial" w:cs="Arial"/>
        <w:sz w:val="20"/>
      </w:rPr>
      <w:t>Rua Boaventura da Silva, entre Quintino Bocaiuva e TV. Rui Barbosa, nº 180 - Bairro Reduto</w:t>
    </w:r>
  </w:p>
  <w:p w14:paraId="71653008" w14:textId="77777777" w:rsidR="00D44D46" w:rsidRPr="005E718D" w:rsidRDefault="00A31D77" w:rsidP="00B660C9">
    <w:pPr>
      <w:pStyle w:val="Rodap"/>
      <w:pBdr>
        <w:top w:val="single" w:sz="4" w:space="1" w:color="000000"/>
      </w:pBdr>
      <w:jc w:val="center"/>
      <w:rPr>
        <w:rFonts w:ascii="Arial" w:hAnsi="Arial" w:cs="Arial"/>
        <w:sz w:val="20"/>
      </w:rPr>
    </w:pPr>
    <w:r w:rsidRPr="005E718D">
      <w:rPr>
        <w:rFonts w:ascii="Arial" w:hAnsi="Arial" w:cs="Arial"/>
        <w:sz w:val="20"/>
      </w:rPr>
      <w:t>Fone: (0xx91) 3110-8000 - CEP 66.053-260 – BELÉM-PA.</w:t>
    </w:r>
  </w:p>
  <w:p w14:paraId="51F0989E" w14:textId="77777777" w:rsidR="00D44D46" w:rsidRPr="00FF2403" w:rsidRDefault="00A31D77" w:rsidP="00B660C9">
    <w:pPr>
      <w:pStyle w:val="Rodap"/>
      <w:pBdr>
        <w:top w:val="single" w:sz="4" w:space="1" w:color="000000"/>
      </w:pBdr>
      <w:jc w:val="center"/>
      <w:rPr>
        <w:rFonts w:ascii="Arial" w:hAnsi="Arial" w:cs="Arial"/>
        <w:sz w:val="20"/>
      </w:rPr>
    </w:pPr>
    <w:r w:rsidRPr="005E718D">
      <w:rPr>
        <w:rFonts w:ascii="Arial" w:hAnsi="Arial" w:cs="Arial"/>
        <w:sz w:val="20"/>
      </w:rPr>
      <w:t>2018/003-01544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835A" w14:textId="77777777" w:rsidR="00EF046A" w:rsidRDefault="00EF046A" w:rsidP="00237FDE">
      <w:r>
        <w:separator/>
      </w:r>
    </w:p>
  </w:footnote>
  <w:footnote w:type="continuationSeparator" w:id="0">
    <w:p w14:paraId="38899EE0" w14:textId="77777777" w:rsidR="00EF046A" w:rsidRDefault="00EF046A" w:rsidP="00237FDE">
      <w:r>
        <w:continuationSeparator/>
      </w:r>
    </w:p>
  </w:footnote>
  <w:footnote w:id="1">
    <w:p w14:paraId="7D4D23E9" w14:textId="77777777" w:rsidR="00B458B9" w:rsidRDefault="00B458B9" w:rsidP="00B458B9">
      <w:pPr>
        <w:pStyle w:val="Textodenotaderodap"/>
      </w:pPr>
      <w:r>
        <w:rPr>
          <w:rStyle w:val="Refdenotaderodap"/>
        </w:rPr>
        <w:footnoteRef/>
      </w:r>
      <w:r>
        <w:t xml:space="preserve"> SOARES, Fabio Veras; SOARES, Sergei; MEDEIROS, Marcelo; OSÓRIO, Rafael Guerreiro. Texto para Discussão (TD) 1228: Programas de Transferência de Renda no Brasil: Impactos Sobre a Desigualdade. Repositório do Conhecimento do Instituto de Pesquisa Econômica Aplicada, Brasília, outubro 2006. p. 15 e 39. Disponível em: </w:t>
      </w:r>
      <w:r w:rsidRPr="00A00596">
        <w:t>https://repositorio.ipea.gov.br/handle/11058/1905</w:t>
      </w:r>
    </w:p>
  </w:footnote>
  <w:footnote w:id="2">
    <w:p w14:paraId="1367AC1D" w14:textId="77777777" w:rsidR="00B458B9" w:rsidRDefault="00B458B9" w:rsidP="00B458B9">
      <w:pPr>
        <w:pStyle w:val="Textodenotaderodap"/>
      </w:pPr>
      <w:r>
        <w:rPr>
          <w:rStyle w:val="Refdenotaderodap"/>
        </w:rPr>
        <w:footnoteRef/>
      </w:r>
      <w:r>
        <w:t xml:space="preserve"> </w:t>
      </w:r>
      <w:r w:rsidRPr="00F07809">
        <w:t>Disponível em: https://portaldatransparencia.gov.br/comunicados/603478-portal-da-transparencia-divulga-gastos-com-beneficio-de-prestacao-continuada-bpc#:~:text=Agora%2C%20%C3%A9%20poss%C3%ADvel%20detalhar%20a,filtros%20por%20estado%20e%20munic%C3%ADpio.</w:t>
      </w:r>
    </w:p>
  </w:footnote>
  <w:footnote w:id="3">
    <w:p w14:paraId="0B42A1CA" w14:textId="77777777" w:rsidR="00B458B9" w:rsidRDefault="00B458B9" w:rsidP="00B458B9">
      <w:pPr>
        <w:pStyle w:val="Textodenotaderodap"/>
      </w:pPr>
      <w:r>
        <w:rPr>
          <w:rStyle w:val="Refdenotaderodap"/>
        </w:rPr>
        <w:footnoteRef/>
      </w:r>
      <w:r>
        <w:t xml:space="preserve"> Disponível em: </w:t>
      </w:r>
      <w:r w:rsidRPr="001B3623">
        <w:t>https://agenciadenoticias.ibge.gov.br/agencia-noticias/2012-agencia-de-noticias/noticias/38545-pobreza-cai-para-31-6-da-populacao-em-2022-apos-alcancar-36-7-em-2021#:~:text=O%20percentual%20de%20pessoas%20em,7%20milh%C3</w:t>
      </w:r>
      <w:r>
        <w:t>%B5es%20na%20extrema%20pobreza.</w:t>
      </w:r>
    </w:p>
  </w:footnote>
  <w:footnote w:id="4">
    <w:p w14:paraId="15A25A22" w14:textId="2A77EFF2" w:rsidR="009A532F" w:rsidRDefault="009A532F">
      <w:pPr>
        <w:pStyle w:val="Textodenotaderodap"/>
      </w:pPr>
      <w:r>
        <w:rPr>
          <w:rStyle w:val="Refdenotaderodap"/>
        </w:rPr>
        <w:footnoteRef/>
      </w:r>
      <w:r>
        <w:t xml:space="preserve"> </w:t>
      </w:r>
      <w:proofErr w:type="spellStart"/>
      <w:r>
        <w:t>Extending</w:t>
      </w:r>
      <w:proofErr w:type="spellEnd"/>
      <w:r>
        <w:t xml:space="preserve"> social </w:t>
      </w:r>
      <w:proofErr w:type="spellStart"/>
      <w:r>
        <w:t>security</w:t>
      </w:r>
      <w:proofErr w:type="spellEnd"/>
      <w:r>
        <w:t xml:space="preserve"> </w:t>
      </w:r>
      <w:proofErr w:type="spellStart"/>
      <w:r>
        <w:t>to</w:t>
      </w:r>
      <w:proofErr w:type="spellEnd"/>
      <w:r>
        <w:t xml:space="preserve"> </w:t>
      </w:r>
      <w:proofErr w:type="spellStart"/>
      <w:r>
        <w:t>all</w:t>
      </w:r>
      <w:proofErr w:type="spellEnd"/>
      <w:r>
        <w:t xml:space="preserve">: A </w:t>
      </w:r>
      <w:proofErr w:type="spellStart"/>
      <w:r>
        <w:t>guide</w:t>
      </w:r>
      <w:proofErr w:type="spellEnd"/>
      <w:r>
        <w:t xml:space="preserve"> </w:t>
      </w:r>
      <w:proofErr w:type="spellStart"/>
      <w:r>
        <w:t>through</w:t>
      </w:r>
      <w:proofErr w:type="spellEnd"/>
      <w:r>
        <w:t xml:space="preserve"> </w:t>
      </w:r>
      <w:proofErr w:type="spellStart"/>
      <w:r>
        <w:t>challanges</w:t>
      </w:r>
      <w:proofErr w:type="spellEnd"/>
      <w:r>
        <w:t xml:space="preserve"> </w:t>
      </w:r>
      <w:proofErr w:type="spellStart"/>
      <w:r>
        <w:t>and</w:t>
      </w:r>
      <w:proofErr w:type="spellEnd"/>
      <w:r>
        <w:t xml:space="preserve"> </w:t>
      </w:r>
      <w:proofErr w:type="spellStart"/>
      <w:r>
        <w:t>options</w:t>
      </w:r>
      <w:proofErr w:type="spellEnd"/>
      <w:r>
        <w:t xml:space="preserve">. Internacional Labour Office, Social Security </w:t>
      </w:r>
      <w:proofErr w:type="spellStart"/>
      <w:r>
        <w:t>Department</w:t>
      </w:r>
      <w:proofErr w:type="spellEnd"/>
      <w:r>
        <w:t xml:space="preserve">. – Geneva: ILO, 2010, </w:t>
      </w:r>
      <w:proofErr w:type="spellStart"/>
      <w:r>
        <w:t>xiii</w:t>
      </w:r>
      <w:proofErr w:type="spellEnd"/>
      <w:r>
        <w:t xml:space="preserve">, p. 99. Disponível em: </w:t>
      </w:r>
      <w:r w:rsidRPr="009A532F">
        <w:t>https://www.ilo.org/global/publications/ilo-bookstore/order-online/books/WCMS_146616/lang--en/index.htm</w:t>
      </w:r>
    </w:p>
  </w:footnote>
  <w:footnote w:id="5">
    <w:p w14:paraId="636311FA" w14:textId="2BDB7506" w:rsidR="00D87689" w:rsidRDefault="00D87689">
      <w:pPr>
        <w:pStyle w:val="Textodenotaderodap"/>
      </w:pPr>
      <w:r>
        <w:rPr>
          <w:rStyle w:val="Refdenotaderodap"/>
        </w:rPr>
        <w:footnoteRef/>
      </w:r>
      <w:r>
        <w:t xml:space="preserve"> Disponível em: </w:t>
      </w:r>
      <w:r w:rsidRPr="00D87689">
        <w:t>https://economia.uol.com.br/noticias/redacao/2022/07/06/dieese-cesta-basica-junho-2022.htm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52BD" w14:textId="6DBAC440" w:rsidR="00370573" w:rsidRPr="00B73E78" w:rsidRDefault="00370573" w:rsidP="00370573">
    <w:pPr>
      <w:pStyle w:val="Cabealho"/>
      <w:rPr>
        <w:b/>
        <w:bCs/>
        <w:color w:val="FF0000"/>
      </w:rPr>
    </w:pPr>
    <w:r>
      <w:rPr>
        <w:b/>
        <w:bCs/>
        <w:color w:val="FF0000"/>
      </w:rPr>
      <w:t xml:space="preserve"> MODELO DE PETIÇÃO INICIAL - BOLSA FAMILIA –  RESTABELECIMENTO EXCLUSÃO DE BPC PARA CALCULO DA RENDA PER CAPTA </w:t>
    </w:r>
  </w:p>
  <w:p w14:paraId="2B64FBC4" w14:textId="143F389E" w:rsidR="00B73E78" w:rsidRPr="00B73E78" w:rsidRDefault="00B73E78">
    <w:pPr>
      <w:pStyle w:val="Cabealho"/>
      <w:rPr>
        <w:b/>
        <w:bCs/>
        <w:color w:val="FF0000"/>
      </w:rPr>
    </w:pPr>
    <w:r w:rsidRPr="00B73E78">
      <w:rPr>
        <w:b/>
        <w:bCs/>
        <w:color w:val="FF0000"/>
      </w:rPr>
      <w:t xml:space="preserve">INCONSTITUCIONALIADE DO </w:t>
    </w:r>
    <w:r w:rsidRPr="00B73E78">
      <w:rPr>
        <w:b/>
        <w:bCs/>
        <w:color w:val="FF0000"/>
        <w:sz w:val="24"/>
        <w:szCs w:val="22"/>
      </w:rPr>
      <w:t xml:space="preserve">Art. </w:t>
    </w:r>
    <w:r w:rsidRPr="00B73E78">
      <w:rPr>
        <w:b/>
        <w:bCs/>
        <w:color w:val="FF0000"/>
      </w:rPr>
      <w:t>4º, §2º</w:t>
    </w:r>
    <w:r w:rsidRPr="00B73E78">
      <w:rPr>
        <w:b/>
        <w:bCs/>
        <w:color w:val="FF0000"/>
        <w:sz w:val="24"/>
        <w:szCs w:val="22"/>
      </w:rPr>
      <w:t xml:space="preserve"> da Lei nº 14.601/2023 – A RENDA DE BPC DEVE SER EXCLUIDA PARA FINS DO CÁLCULO DA RENDA PER CAPTA PARA FINS DE BOLSA FAMÍLIA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12E0" w14:textId="77777777" w:rsidR="00D44D46" w:rsidRDefault="00A31D77" w:rsidP="00B660C9">
    <w:pPr>
      <w:pStyle w:val="CorpoA"/>
      <w:pBdr>
        <w:bottom w:val="single" w:sz="4" w:space="1" w:color="auto"/>
      </w:pBdr>
      <w:spacing w:after="0" w:line="240" w:lineRule="auto"/>
      <w:jc w:val="center"/>
      <w:rPr>
        <w:rFonts w:ascii="Times New Roman" w:eastAsia="Times New Roman" w:hAnsi="Times New Roman" w:cs="Times New Roman"/>
        <w:i/>
        <w:iCs/>
        <w:color w:val="595959"/>
        <w:u w:color="595959"/>
      </w:rPr>
    </w:pPr>
    <w:r>
      <w:rPr>
        <w:noProof/>
        <w:lang w:val="pt-BR"/>
      </w:rPr>
      <w:drawing>
        <wp:anchor distT="152400" distB="152400" distL="152400" distR="152400" simplePos="0" relativeHeight="251659264" behindDoc="1" locked="0" layoutInCell="1" allowOverlap="1" wp14:anchorId="4D85619F" wp14:editId="10FEFA44">
          <wp:simplePos x="0" y="0"/>
          <wp:positionH relativeFrom="page">
            <wp:posOffset>1016000</wp:posOffset>
          </wp:positionH>
          <wp:positionV relativeFrom="page">
            <wp:posOffset>400050</wp:posOffset>
          </wp:positionV>
          <wp:extent cx="1198245" cy="511175"/>
          <wp:effectExtent l="0" t="0" r="1905" b="3175"/>
          <wp:wrapNone/>
          <wp:docPr id="11" name="Imagem 11" descr="logo_dpu_deg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dpu_degra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rPr>
      <w:drawing>
        <wp:anchor distT="152400" distB="152400" distL="152400" distR="152400" simplePos="0" relativeHeight="251660288" behindDoc="1" locked="0" layoutInCell="1" allowOverlap="1" wp14:anchorId="20D3AC97" wp14:editId="7390E4EF">
          <wp:simplePos x="0" y="0"/>
          <wp:positionH relativeFrom="page">
            <wp:posOffset>5507355</wp:posOffset>
          </wp:positionH>
          <wp:positionV relativeFrom="page">
            <wp:posOffset>8910320</wp:posOffset>
          </wp:positionV>
          <wp:extent cx="2265680" cy="2265680"/>
          <wp:effectExtent l="0" t="0" r="1270" b="1270"/>
          <wp:wrapNone/>
          <wp:docPr id="12" name="Imagem 12"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color w:val="595959"/>
        <w:u w:color="595959"/>
      </w:rPr>
      <w:t>UNIDADE DE BELÉM-PA</w:t>
    </w:r>
  </w:p>
  <w:p w14:paraId="68202218" w14:textId="77777777" w:rsidR="00D44D46" w:rsidRPr="00EE6AA8" w:rsidRDefault="00A31D77" w:rsidP="00B660C9">
    <w:pPr>
      <w:pStyle w:val="CorpoA"/>
      <w:pBdr>
        <w:bottom w:val="single" w:sz="4" w:space="1" w:color="auto"/>
      </w:pBdr>
      <w:spacing w:after="0" w:line="240" w:lineRule="auto"/>
      <w:jc w:val="center"/>
      <w:rPr>
        <w:rFonts w:ascii="Times New Roman" w:hAnsi="Times New Roman"/>
        <w:i/>
        <w:iCs/>
        <w:color w:val="595959"/>
        <w:u w:color="595959"/>
      </w:rPr>
    </w:pPr>
    <w:r>
      <w:rPr>
        <w:rFonts w:ascii="Times New Roman" w:hAnsi="Times New Roman"/>
        <w:i/>
        <w:iCs/>
        <w:color w:val="595959"/>
        <w:u w:color="595959"/>
      </w:rPr>
      <w:t xml:space="preserve">      DEFENSORIA REGIONAL DE DIREITOS HUMANOS</w:t>
    </w:r>
  </w:p>
  <w:p w14:paraId="33C8E356" w14:textId="77777777" w:rsidR="00D44D46" w:rsidRPr="007668B1" w:rsidRDefault="00D44D46" w:rsidP="00B660C9">
    <w:pPr>
      <w:pStyle w:val="Cabealho"/>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2EAF"/>
    <w:multiLevelType w:val="hybridMultilevel"/>
    <w:tmpl w:val="6D0E2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A2198B"/>
    <w:multiLevelType w:val="hybridMultilevel"/>
    <w:tmpl w:val="6C2C3DB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985A09"/>
    <w:multiLevelType w:val="hybridMultilevel"/>
    <w:tmpl w:val="851E3D84"/>
    <w:lvl w:ilvl="0" w:tplc="FE4428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AF108C"/>
    <w:multiLevelType w:val="hybridMultilevel"/>
    <w:tmpl w:val="4474A006"/>
    <w:lvl w:ilvl="0" w:tplc="6B900F7C">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5F34BF"/>
    <w:multiLevelType w:val="hybridMultilevel"/>
    <w:tmpl w:val="C9A8B7D4"/>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3A37F19"/>
    <w:multiLevelType w:val="hybridMultilevel"/>
    <w:tmpl w:val="9D2083CC"/>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9472351"/>
    <w:multiLevelType w:val="hybridMultilevel"/>
    <w:tmpl w:val="E1A651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716E64B6"/>
    <w:multiLevelType w:val="hybridMultilevel"/>
    <w:tmpl w:val="3BCA3FF6"/>
    <w:lvl w:ilvl="0" w:tplc="9AD2076C">
      <w:start w:val="1"/>
      <w:numFmt w:val="upp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7514500A"/>
    <w:multiLevelType w:val="hybridMultilevel"/>
    <w:tmpl w:val="EDE8763A"/>
    <w:lvl w:ilvl="0" w:tplc="0C740C66">
      <w:start w:val="3000"/>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16cid:durableId="1760250430">
    <w:abstractNumId w:val="7"/>
  </w:num>
  <w:num w:numId="2" w16cid:durableId="751926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263035">
    <w:abstractNumId w:val="1"/>
  </w:num>
  <w:num w:numId="4" w16cid:durableId="541132632">
    <w:abstractNumId w:val="5"/>
  </w:num>
  <w:num w:numId="5" w16cid:durableId="147869454">
    <w:abstractNumId w:val="4"/>
  </w:num>
  <w:num w:numId="6" w16cid:durableId="1018896400">
    <w:abstractNumId w:val="8"/>
  </w:num>
  <w:num w:numId="7" w16cid:durableId="84425614">
    <w:abstractNumId w:val="6"/>
  </w:num>
  <w:num w:numId="8" w16cid:durableId="1897471551">
    <w:abstractNumId w:val="0"/>
  </w:num>
  <w:num w:numId="9" w16cid:durableId="734166005">
    <w:abstractNumId w:val="3"/>
  </w:num>
  <w:num w:numId="10" w16cid:durableId="1271818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DE"/>
    <w:rsid w:val="00000F55"/>
    <w:rsid w:val="0000231B"/>
    <w:rsid w:val="00003601"/>
    <w:rsid w:val="00003E7B"/>
    <w:rsid w:val="00004DD3"/>
    <w:rsid w:val="0001419D"/>
    <w:rsid w:val="000152CE"/>
    <w:rsid w:val="00016C4E"/>
    <w:rsid w:val="00022710"/>
    <w:rsid w:val="0002414D"/>
    <w:rsid w:val="00024C1A"/>
    <w:rsid w:val="000304C8"/>
    <w:rsid w:val="00030CB0"/>
    <w:rsid w:val="00031440"/>
    <w:rsid w:val="000317CC"/>
    <w:rsid w:val="00036ACC"/>
    <w:rsid w:val="00042F5C"/>
    <w:rsid w:val="00042FBA"/>
    <w:rsid w:val="000438CC"/>
    <w:rsid w:val="00046523"/>
    <w:rsid w:val="000503E0"/>
    <w:rsid w:val="00055C7E"/>
    <w:rsid w:val="0006027D"/>
    <w:rsid w:val="00060290"/>
    <w:rsid w:val="00060333"/>
    <w:rsid w:val="00064A67"/>
    <w:rsid w:val="00067357"/>
    <w:rsid w:val="000703F1"/>
    <w:rsid w:val="00071A18"/>
    <w:rsid w:val="0007268B"/>
    <w:rsid w:val="00072BF4"/>
    <w:rsid w:val="0007479F"/>
    <w:rsid w:val="00083996"/>
    <w:rsid w:val="00083E1F"/>
    <w:rsid w:val="00085AEF"/>
    <w:rsid w:val="00085C37"/>
    <w:rsid w:val="0008605F"/>
    <w:rsid w:val="00090735"/>
    <w:rsid w:val="00094A32"/>
    <w:rsid w:val="00095B01"/>
    <w:rsid w:val="000A0292"/>
    <w:rsid w:val="000A0F45"/>
    <w:rsid w:val="000A1BC7"/>
    <w:rsid w:val="000A2E6C"/>
    <w:rsid w:val="000A3DD2"/>
    <w:rsid w:val="000A45A2"/>
    <w:rsid w:val="000A4987"/>
    <w:rsid w:val="000A4B97"/>
    <w:rsid w:val="000A5D0F"/>
    <w:rsid w:val="000A7E73"/>
    <w:rsid w:val="000B0479"/>
    <w:rsid w:val="000B16CB"/>
    <w:rsid w:val="000B2EC0"/>
    <w:rsid w:val="000B59FE"/>
    <w:rsid w:val="000B6A5D"/>
    <w:rsid w:val="000B7F15"/>
    <w:rsid w:val="000C0D92"/>
    <w:rsid w:val="000C11C9"/>
    <w:rsid w:val="000C1EC3"/>
    <w:rsid w:val="000C27FA"/>
    <w:rsid w:val="000C31BD"/>
    <w:rsid w:val="000C531F"/>
    <w:rsid w:val="000C6959"/>
    <w:rsid w:val="000D0262"/>
    <w:rsid w:val="000D0C30"/>
    <w:rsid w:val="000D213F"/>
    <w:rsid w:val="000D2143"/>
    <w:rsid w:val="000D6E44"/>
    <w:rsid w:val="000E0291"/>
    <w:rsid w:val="000E0C3C"/>
    <w:rsid w:val="000E1961"/>
    <w:rsid w:val="000E2379"/>
    <w:rsid w:val="000E319C"/>
    <w:rsid w:val="000F29CC"/>
    <w:rsid w:val="000F2E6B"/>
    <w:rsid w:val="000F2FD9"/>
    <w:rsid w:val="000F307A"/>
    <w:rsid w:val="000F32C9"/>
    <w:rsid w:val="000F3D8C"/>
    <w:rsid w:val="000F7EBE"/>
    <w:rsid w:val="00104123"/>
    <w:rsid w:val="00105376"/>
    <w:rsid w:val="001066F7"/>
    <w:rsid w:val="00106940"/>
    <w:rsid w:val="00106C84"/>
    <w:rsid w:val="00110932"/>
    <w:rsid w:val="00110D49"/>
    <w:rsid w:val="001131FF"/>
    <w:rsid w:val="001135B2"/>
    <w:rsid w:val="001137E4"/>
    <w:rsid w:val="00113FEA"/>
    <w:rsid w:val="001152B7"/>
    <w:rsid w:val="001155DB"/>
    <w:rsid w:val="00115B09"/>
    <w:rsid w:val="001163C0"/>
    <w:rsid w:val="001206E4"/>
    <w:rsid w:val="001217F5"/>
    <w:rsid w:val="0012699E"/>
    <w:rsid w:val="00131541"/>
    <w:rsid w:val="00135A12"/>
    <w:rsid w:val="00135B6A"/>
    <w:rsid w:val="00136A66"/>
    <w:rsid w:val="0014065F"/>
    <w:rsid w:val="00141370"/>
    <w:rsid w:val="00143621"/>
    <w:rsid w:val="00144573"/>
    <w:rsid w:val="0014697B"/>
    <w:rsid w:val="0015033C"/>
    <w:rsid w:val="00150C5E"/>
    <w:rsid w:val="00150F3D"/>
    <w:rsid w:val="0015433A"/>
    <w:rsid w:val="001554A9"/>
    <w:rsid w:val="00157C3E"/>
    <w:rsid w:val="001600B8"/>
    <w:rsid w:val="00161FF3"/>
    <w:rsid w:val="0016232F"/>
    <w:rsid w:val="00162D06"/>
    <w:rsid w:val="00163DB0"/>
    <w:rsid w:val="00165C60"/>
    <w:rsid w:val="001668B0"/>
    <w:rsid w:val="0016768C"/>
    <w:rsid w:val="00170399"/>
    <w:rsid w:val="00172094"/>
    <w:rsid w:val="00173717"/>
    <w:rsid w:val="001769E1"/>
    <w:rsid w:val="001816B7"/>
    <w:rsid w:val="00187734"/>
    <w:rsid w:val="00187F11"/>
    <w:rsid w:val="00192F7A"/>
    <w:rsid w:val="00195332"/>
    <w:rsid w:val="00196BD9"/>
    <w:rsid w:val="001A4141"/>
    <w:rsid w:val="001A54FC"/>
    <w:rsid w:val="001B0A66"/>
    <w:rsid w:val="001B3623"/>
    <w:rsid w:val="001B5393"/>
    <w:rsid w:val="001B75DD"/>
    <w:rsid w:val="001B7B9C"/>
    <w:rsid w:val="001C09A7"/>
    <w:rsid w:val="001C3363"/>
    <w:rsid w:val="001C3B0B"/>
    <w:rsid w:val="001C6F69"/>
    <w:rsid w:val="001C7A05"/>
    <w:rsid w:val="001D0971"/>
    <w:rsid w:val="001D4195"/>
    <w:rsid w:val="001D5069"/>
    <w:rsid w:val="001D58D9"/>
    <w:rsid w:val="001D670E"/>
    <w:rsid w:val="001D73A8"/>
    <w:rsid w:val="001E162F"/>
    <w:rsid w:val="001E1F37"/>
    <w:rsid w:val="001E4578"/>
    <w:rsid w:val="001E497D"/>
    <w:rsid w:val="001E5826"/>
    <w:rsid w:val="001F03E5"/>
    <w:rsid w:val="001F060D"/>
    <w:rsid w:val="001F0BAB"/>
    <w:rsid w:val="001F1B8B"/>
    <w:rsid w:val="001F3172"/>
    <w:rsid w:val="001F3EBF"/>
    <w:rsid w:val="001F643A"/>
    <w:rsid w:val="001F6444"/>
    <w:rsid w:val="001F67EF"/>
    <w:rsid w:val="001F69AD"/>
    <w:rsid w:val="002011BF"/>
    <w:rsid w:val="00201EA4"/>
    <w:rsid w:val="00202164"/>
    <w:rsid w:val="002045D4"/>
    <w:rsid w:val="00207891"/>
    <w:rsid w:val="0021278C"/>
    <w:rsid w:val="002142CE"/>
    <w:rsid w:val="00216817"/>
    <w:rsid w:val="00223AC4"/>
    <w:rsid w:val="0022429D"/>
    <w:rsid w:val="00225C71"/>
    <w:rsid w:val="0022722F"/>
    <w:rsid w:val="002273FB"/>
    <w:rsid w:val="00227D19"/>
    <w:rsid w:val="0023570F"/>
    <w:rsid w:val="00237B49"/>
    <w:rsid w:val="00237FDE"/>
    <w:rsid w:val="00240305"/>
    <w:rsid w:val="002463D5"/>
    <w:rsid w:val="0024762B"/>
    <w:rsid w:val="00250A37"/>
    <w:rsid w:val="002514C2"/>
    <w:rsid w:val="00251C82"/>
    <w:rsid w:val="00252005"/>
    <w:rsid w:val="0025296D"/>
    <w:rsid w:val="002537E3"/>
    <w:rsid w:val="00254AB1"/>
    <w:rsid w:val="00256085"/>
    <w:rsid w:val="002569A5"/>
    <w:rsid w:val="002569B8"/>
    <w:rsid w:val="00257962"/>
    <w:rsid w:val="002601EB"/>
    <w:rsid w:val="0026267B"/>
    <w:rsid w:val="00263EAB"/>
    <w:rsid w:val="0026506C"/>
    <w:rsid w:val="0027413F"/>
    <w:rsid w:val="002804F6"/>
    <w:rsid w:val="002805EB"/>
    <w:rsid w:val="00281C74"/>
    <w:rsid w:val="0028592B"/>
    <w:rsid w:val="00290150"/>
    <w:rsid w:val="002941F1"/>
    <w:rsid w:val="002960C5"/>
    <w:rsid w:val="002A6C8D"/>
    <w:rsid w:val="002B0AB9"/>
    <w:rsid w:val="002B0DB8"/>
    <w:rsid w:val="002B1917"/>
    <w:rsid w:val="002B29DA"/>
    <w:rsid w:val="002B7727"/>
    <w:rsid w:val="002C148D"/>
    <w:rsid w:val="002C2080"/>
    <w:rsid w:val="002C47FD"/>
    <w:rsid w:val="002C4CE6"/>
    <w:rsid w:val="002C73BB"/>
    <w:rsid w:val="002D2673"/>
    <w:rsid w:val="002D34F5"/>
    <w:rsid w:val="002D65E6"/>
    <w:rsid w:val="002D6976"/>
    <w:rsid w:val="002D7310"/>
    <w:rsid w:val="002D77CE"/>
    <w:rsid w:val="002D7A0D"/>
    <w:rsid w:val="002D7C9A"/>
    <w:rsid w:val="002E1F33"/>
    <w:rsid w:val="002E28B7"/>
    <w:rsid w:val="002E2A12"/>
    <w:rsid w:val="002E378A"/>
    <w:rsid w:val="002E3E87"/>
    <w:rsid w:val="002E5FEE"/>
    <w:rsid w:val="002E67E4"/>
    <w:rsid w:val="002E6CF1"/>
    <w:rsid w:val="002F64C7"/>
    <w:rsid w:val="002F6600"/>
    <w:rsid w:val="0030114E"/>
    <w:rsid w:val="0030160A"/>
    <w:rsid w:val="00301C6C"/>
    <w:rsid w:val="00303215"/>
    <w:rsid w:val="00306CDA"/>
    <w:rsid w:val="00307D7F"/>
    <w:rsid w:val="00310F99"/>
    <w:rsid w:val="003110BC"/>
    <w:rsid w:val="00312316"/>
    <w:rsid w:val="0031747E"/>
    <w:rsid w:val="00317D0D"/>
    <w:rsid w:val="003202EB"/>
    <w:rsid w:val="00320E52"/>
    <w:rsid w:val="0032133F"/>
    <w:rsid w:val="00321508"/>
    <w:rsid w:val="003217FA"/>
    <w:rsid w:val="00322F44"/>
    <w:rsid w:val="003231EB"/>
    <w:rsid w:val="00324B8E"/>
    <w:rsid w:val="00327AF7"/>
    <w:rsid w:val="0033336E"/>
    <w:rsid w:val="00335A6A"/>
    <w:rsid w:val="003376AB"/>
    <w:rsid w:val="00337F28"/>
    <w:rsid w:val="003425E7"/>
    <w:rsid w:val="0034423F"/>
    <w:rsid w:val="00344A33"/>
    <w:rsid w:val="003520E4"/>
    <w:rsid w:val="003549AA"/>
    <w:rsid w:val="00360CBC"/>
    <w:rsid w:val="003620FA"/>
    <w:rsid w:val="003622D0"/>
    <w:rsid w:val="00362434"/>
    <w:rsid w:val="00362A86"/>
    <w:rsid w:val="00365D51"/>
    <w:rsid w:val="00365DD7"/>
    <w:rsid w:val="003670CE"/>
    <w:rsid w:val="003678AC"/>
    <w:rsid w:val="00370573"/>
    <w:rsid w:val="00370863"/>
    <w:rsid w:val="00370A73"/>
    <w:rsid w:val="003742F2"/>
    <w:rsid w:val="00374629"/>
    <w:rsid w:val="00375202"/>
    <w:rsid w:val="00380B32"/>
    <w:rsid w:val="003827F9"/>
    <w:rsid w:val="0038402D"/>
    <w:rsid w:val="00384280"/>
    <w:rsid w:val="00384C8C"/>
    <w:rsid w:val="0038683C"/>
    <w:rsid w:val="003919F2"/>
    <w:rsid w:val="00391CD4"/>
    <w:rsid w:val="00392274"/>
    <w:rsid w:val="003927D8"/>
    <w:rsid w:val="00395A32"/>
    <w:rsid w:val="00396427"/>
    <w:rsid w:val="0039726A"/>
    <w:rsid w:val="00397D91"/>
    <w:rsid w:val="003A19AD"/>
    <w:rsid w:val="003A66B4"/>
    <w:rsid w:val="003A6A57"/>
    <w:rsid w:val="003A766E"/>
    <w:rsid w:val="003B00C6"/>
    <w:rsid w:val="003B34C8"/>
    <w:rsid w:val="003B366A"/>
    <w:rsid w:val="003B4D19"/>
    <w:rsid w:val="003B543B"/>
    <w:rsid w:val="003C2B96"/>
    <w:rsid w:val="003C2C36"/>
    <w:rsid w:val="003C3A43"/>
    <w:rsid w:val="003C5527"/>
    <w:rsid w:val="003C5BBB"/>
    <w:rsid w:val="003C7B90"/>
    <w:rsid w:val="003D0545"/>
    <w:rsid w:val="003D1755"/>
    <w:rsid w:val="003D24A8"/>
    <w:rsid w:val="003D52F8"/>
    <w:rsid w:val="003D5628"/>
    <w:rsid w:val="003D5EDE"/>
    <w:rsid w:val="003E04EB"/>
    <w:rsid w:val="003E0BC0"/>
    <w:rsid w:val="003E1201"/>
    <w:rsid w:val="003E3542"/>
    <w:rsid w:val="003F0955"/>
    <w:rsid w:val="003F51A1"/>
    <w:rsid w:val="0040000D"/>
    <w:rsid w:val="00401FB6"/>
    <w:rsid w:val="004026A8"/>
    <w:rsid w:val="004047BD"/>
    <w:rsid w:val="00405776"/>
    <w:rsid w:val="0040646D"/>
    <w:rsid w:val="00412B0A"/>
    <w:rsid w:val="0041717C"/>
    <w:rsid w:val="00420061"/>
    <w:rsid w:val="004200B3"/>
    <w:rsid w:val="0042743F"/>
    <w:rsid w:val="0043228C"/>
    <w:rsid w:val="00432376"/>
    <w:rsid w:val="004324A0"/>
    <w:rsid w:val="004349CB"/>
    <w:rsid w:val="00434B52"/>
    <w:rsid w:val="00436B28"/>
    <w:rsid w:val="004437D2"/>
    <w:rsid w:val="00443D84"/>
    <w:rsid w:val="00443DC0"/>
    <w:rsid w:val="00444321"/>
    <w:rsid w:val="00446BED"/>
    <w:rsid w:val="0044713A"/>
    <w:rsid w:val="00451121"/>
    <w:rsid w:val="00453BFA"/>
    <w:rsid w:val="00454F3F"/>
    <w:rsid w:val="00455454"/>
    <w:rsid w:val="0046079D"/>
    <w:rsid w:val="00460B22"/>
    <w:rsid w:val="00462419"/>
    <w:rsid w:val="00463801"/>
    <w:rsid w:val="00463D21"/>
    <w:rsid w:val="004640DE"/>
    <w:rsid w:val="0046491D"/>
    <w:rsid w:val="00465A9A"/>
    <w:rsid w:val="00465AF2"/>
    <w:rsid w:val="00471AFC"/>
    <w:rsid w:val="00475138"/>
    <w:rsid w:val="004756DC"/>
    <w:rsid w:val="00475AC9"/>
    <w:rsid w:val="004778A2"/>
    <w:rsid w:val="0048457F"/>
    <w:rsid w:val="00491E5D"/>
    <w:rsid w:val="004932C1"/>
    <w:rsid w:val="00493AE4"/>
    <w:rsid w:val="0049497E"/>
    <w:rsid w:val="00495697"/>
    <w:rsid w:val="00495727"/>
    <w:rsid w:val="004A42C5"/>
    <w:rsid w:val="004A4D6E"/>
    <w:rsid w:val="004A5B7C"/>
    <w:rsid w:val="004A6AC3"/>
    <w:rsid w:val="004B397E"/>
    <w:rsid w:val="004B5ECD"/>
    <w:rsid w:val="004C1E93"/>
    <w:rsid w:val="004C2C00"/>
    <w:rsid w:val="004C5DDD"/>
    <w:rsid w:val="004C6883"/>
    <w:rsid w:val="004C72CD"/>
    <w:rsid w:val="004D0BE2"/>
    <w:rsid w:val="004D21BD"/>
    <w:rsid w:val="004D4CBD"/>
    <w:rsid w:val="004D5518"/>
    <w:rsid w:val="004D7474"/>
    <w:rsid w:val="004E10B5"/>
    <w:rsid w:val="004E13EA"/>
    <w:rsid w:val="004E242B"/>
    <w:rsid w:val="004F1A0C"/>
    <w:rsid w:val="004F27D5"/>
    <w:rsid w:val="004F488B"/>
    <w:rsid w:val="004F68D5"/>
    <w:rsid w:val="004F7FCD"/>
    <w:rsid w:val="00501772"/>
    <w:rsid w:val="00502637"/>
    <w:rsid w:val="00504ABE"/>
    <w:rsid w:val="00506366"/>
    <w:rsid w:val="00507456"/>
    <w:rsid w:val="005077A5"/>
    <w:rsid w:val="00510A60"/>
    <w:rsid w:val="00510D49"/>
    <w:rsid w:val="00512B89"/>
    <w:rsid w:val="005135E8"/>
    <w:rsid w:val="005137B8"/>
    <w:rsid w:val="00517D03"/>
    <w:rsid w:val="00522B54"/>
    <w:rsid w:val="00526C1D"/>
    <w:rsid w:val="00530662"/>
    <w:rsid w:val="005310F1"/>
    <w:rsid w:val="00531698"/>
    <w:rsid w:val="005316D6"/>
    <w:rsid w:val="005342EF"/>
    <w:rsid w:val="005346D5"/>
    <w:rsid w:val="00537155"/>
    <w:rsid w:val="00540AD7"/>
    <w:rsid w:val="00541219"/>
    <w:rsid w:val="00545ED1"/>
    <w:rsid w:val="005473A2"/>
    <w:rsid w:val="00552389"/>
    <w:rsid w:val="00553621"/>
    <w:rsid w:val="00555599"/>
    <w:rsid w:val="005564D8"/>
    <w:rsid w:val="005625AA"/>
    <w:rsid w:val="005638E1"/>
    <w:rsid w:val="00563922"/>
    <w:rsid w:val="0056534F"/>
    <w:rsid w:val="005659A3"/>
    <w:rsid w:val="00570812"/>
    <w:rsid w:val="00570A2A"/>
    <w:rsid w:val="00570EE6"/>
    <w:rsid w:val="00571002"/>
    <w:rsid w:val="005715D8"/>
    <w:rsid w:val="00571DEA"/>
    <w:rsid w:val="00573467"/>
    <w:rsid w:val="0057481B"/>
    <w:rsid w:val="0057653E"/>
    <w:rsid w:val="00583374"/>
    <w:rsid w:val="00590003"/>
    <w:rsid w:val="0059008A"/>
    <w:rsid w:val="00590168"/>
    <w:rsid w:val="0059065F"/>
    <w:rsid w:val="00590E15"/>
    <w:rsid w:val="00595108"/>
    <w:rsid w:val="005958AB"/>
    <w:rsid w:val="0059693E"/>
    <w:rsid w:val="005977B0"/>
    <w:rsid w:val="005A0BEF"/>
    <w:rsid w:val="005A127D"/>
    <w:rsid w:val="005A1DA6"/>
    <w:rsid w:val="005A41B2"/>
    <w:rsid w:val="005B0218"/>
    <w:rsid w:val="005B1E73"/>
    <w:rsid w:val="005B5AD0"/>
    <w:rsid w:val="005B6DF7"/>
    <w:rsid w:val="005B762C"/>
    <w:rsid w:val="005B776A"/>
    <w:rsid w:val="005C0975"/>
    <w:rsid w:val="005C0A4A"/>
    <w:rsid w:val="005C0DCA"/>
    <w:rsid w:val="005C240A"/>
    <w:rsid w:val="005C2B61"/>
    <w:rsid w:val="005C31C1"/>
    <w:rsid w:val="005C3332"/>
    <w:rsid w:val="005C559C"/>
    <w:rsid w:val="005C5DD6"/>
    <w:rsid w:val="005C7E40"/>
    <w:rsid w:val="005D11C9"/>
    <w:rsid w:val="005D145C"/>
    <w:rsid w:val="005D2008"/>
    <w:rsid w:val="005D3A8E"/>
    <w:rsid w:val="005D724B"/>
    <w:rsid w:val="005F0C6B"/>
    <w:rsid w:val="005F12D3"/>
    <w:rsid w:val="005F3944"/>
    <w:rsid w:val="00600D87"/>
    <w:rsid w:val="006011A3"/>
    <w:rsid w:val="00606F6C"/>
    <w:rsid w:val="006074D8"/>
    <w:rsid w:val="00607F75"/>
    <w:rsid w:val="006103CE"/>
    <w:rsid w:val="00610438"/>
    <w:rsid w:val="00612510"/>
    <w:rsid w:val="00612F75"/>
    <w:rsid w:val="006217C7"/>
    <w:rsid w:val="006261B0"/>
    <w:rsid w:val="00633B15"/>
    <w:rsid w:val="00637446"/>
    <w:rsid w:val="00637620"/>
    <w:rsid w:val="00641A3A"/>
    <w:rsid w:val="00645FCA"/>
    <w:rsid w:val="006463E3"/>
    <w:rsid w:val="0064658C"/>
    <w:rsid w:val="0064760C"/>
    <w:rsid w:val="00647FF3"/>
    <w:rsid w:val="00650C95"/>
    <w:rsid w:val="006557A4"/>
    <w:rsid w:val="00657964"/>
    <w:rsid w:val="00660ECA"/>
    <w:rsid w:val="006626C0"/>
    <w:rsid w:val="006651E1"/>
    <w:rsid w:val="006674B2"/>
    <w:rsid w:val="0067019B"/>
    <w:rsid w:val="006707C6"/>
    <w:rsid w:val="00671115"/>
    <w:rsid w:val="0067370C"/>
    <w:rsid w:val="006750FA"/>
    <w:rsid w:val="006752D4"/>
    <w:rsid w:val="0068255B"/>
    <w:rsid w:val="006859DE"/>
    <w:rsid w:val="0068621C"/>
    <w:rsid w:val="00686FF7"/>
    <w:rsid w:val="00691271"/>
    <w:rsid w:val="00692718"/>
    <w:rsid w:val="0069339C"/>
    <w:rsid w:val="006A2365"/>
    <w:rsid w:val="006A3F39"/>
    <w:rsid w:val="006A5DDA"/>
    <w:rsid w:val="006A6AD0"/>
    <w:rsid w:val="006A7C3A"/>
    <w:rsid w:val="006B00C1"/>
    <w:rsid w:val="006B1467"/>
    <w:rsid w:val="006B2E06"/>
    <w:rsid w:val="006B5B11"/>
    <w:rsid w:val="006B7F40"/>
    <w:rsid w:val="006C041F"/>
    <w:rsid w:val="006C3B4F"/>
    <w:rsid w:val="006C3C2D"/>
    <w:rsid w:val="006C43F9"/>
    <w:rsid w:val="006C7990"/>
    <w:rsid w:val="006D1044"/>
    <w:rsid w:val="006D131C"/>
    <w:rsid w:val="006D1792"/>
    <w:rsid w:val="006D230A"/>
    <w:rsid w:val="006D3A14"/>
    <w:rsid w:val="006D4D1A"/>
    <w:rsid w:val="006D59A2"/>
    <w:rsid w:val="006D7476"/>
    <w:rsid w:val="006E04F7"/>
    <w:rsid w:val="006E0B78"/>
    <w:rsid w:val="006E15EE"/>
    <w:rsid w:val="006E289B"/>
    <w:rsid w:val="006E2E7D"/>
    <w:rsid w:val="006E30F1"/>
    <w:rsid w:val="006E51F6"/>
    <w:rsid w:val="006F06BF"/>
    <w:rsid w:val="006F1026"/>
    <w:rsid w:val="006F16EF"/>
    <w:rsid w:val="006F36A9"/>
    <w:rsid w:val="00700C55"/>
    <w:rsid w:val="00701308"/>
    <w:rsid w:val="00703E7D"/>
    <w:rsid w:val="00704971"/>
    <w:rsid w:val="007057F5"/>
    <w:rsid w:val="007076DA"/>
    <w:rsid w:val="0070780E"/>
    <w:rsid w:val="00707CD3"/>
    <w:rsid w:val="00710FC0"/>
    <w:rsid w:val="00711AC9"/>
    <w:rsid w:val="00712E68"/>
    <w:rsid w:val="007156E3"/>
    <w:rsid w:val="00716797"/>
    <w:rsid w:val="00716CCF"/>
    <w:rsid w:val="00721E88"/>
    <w:rsid w:val="007233DD"/>
    <w:rsid w:val="007256AE"/>
    <w:rsid w:val="007263DE"/>
    <w:rsid w:val="00726E1D"/>
    <w:rsid w:val="00726E82"/>
    <w:rsid w:val="00730079"/>
    <w:rsid w:val="00733360"/>
    <w:rsid w:val="007334E5"/>
    <w:rsid w:val="00733D79"/>
    <w:rsid w:val="00734ACA"/>
    <w:rsid w:val="007364C5"/>
    <w:rsid w:val="00737B3F"/>
    <w:rsid w:val="00741361"/>
    <w:rsid w:val="00746710"/>
    <w:rsid w:val="00751270"/>
    <w:rsid w:val="0075329A"/>
    <w:rsid w:val="007536F7"/>
    <w:rsid w:val="00753717"/>
    <w:rsid w:val="00754785"/>
    <w:rsid w:val="00760512"/>
    <w:rsid w:val="00761A32"/>
    <w:rsid w:val="00762C6C"/>
    <w:rsid w:val="007634E0"/>
    <w:rsid w:val="007634ED"/>
    <w:rsid w:val="007637EE"/>
    <w:rsid w:val="00764238"/>
    <w:rsid w:val="00767FF1"/>
    <w:rsid w:val="00772314"/>
    <w:rsid w:val="00773F83"/>
    <w:rsid w:val="0077439C"/>
    <w:rsid w:val="00777E12"/>
    <w:rsid w:val="00781C4B"/>
    <w:rsid w:val="0078694B"/>
    <w:rsid w:val="00793CC7"/>
    <w:rsid w:val="00795AD0"/>
    <w:rsid w:val="0079798A"/>
    <w:rsid w:val="007A065E"/>
    <w:rsid w:val="007A0BC3"/>
    <w:rsid w:val="007A2C10"/>
    <w:rsid w:val="007A3016"/>
    <w:rsid w:val="007A343D"/>
    <w:rsid w:val="007A3CA1"/>
    <w:rsid w:val="007A564D"/>
    <w:rsid w:val="007A5867"/>
    <w:rsid w:val="007A7899"/>
    <w:rsid w:val="007B1226"/>
    <w:rsid w:val="007B23BC"/>
    <w:rsid w:val="007B31B4"/>
    <w:rsid w:val="007C4CCA"/>
    <w:rsid w:val="007C6E77"/>
    <w:rsid w:val="007C7439"/>
    <w:rsid w:val="007D1DA4"/>
    <w:rsid w:val="007D1EAB"/>
    <w:rsid w:val="007D57B7"/>
    <w:rsid w:val="007E02D4"/>
    <w:rsid w:val="007E05B9"/>
    <w:rsid w:val="007E2047"/>
    <w:rsid w:val="007E5E95"/>
    <w:rsid w:val="007F208D"/>
    <w:rsid w:val="007F3876"/>
    <w:rsid w:val="007F46A8"/>
    <w:rsid w:val="007F4B6D"/>
    <w:rsid w:val="007F5457"/>
    <w:rsid w:val="007F653D"/>
    <w:rsid w:val="00800F35"/>
    <w:rsid w:val="008038A9"/>
    <w:rsid w:val="00803A6F"/>
    <w:rsid w:val="00803FEF"/>
    <w:rsid w:val="00803FFC"/>
    <w:rsid w:val="00807556"/>
    <w:rsid w:val="00810B06"/>
    <w:rsid w:val="00811BA8"/>
    <w:rsid w:val="008122D0"/>
    <w:rsid w:val="00814E90"/>
    <w:rsid w:val="00815F18"/>
    <w:rsid w:val="008226F3"/>
    <w:rsid w:val="00822840"/>
    <w:rsid w:val="008238E2"/>
    <w:rsid w:val="008253AC"/>
    <w:rsid w:val="0082606B"/>
    <w:rsid w:val="008262D1"/>
    <w:rsid w:val="00827299"/>
    <w:rsid w:val="008272AC"/>
    <w:rsid w:val="0083001D"/>
    <w:rsid w:val="008323C6"/>
    <w:rsid w:val="00832887"/>
    <w:rsid w:val="0083326D"/>
    <w:rsid w:val="00834B8B"/>
    <w:rsid w:val="00835305"/>
    <w:rsid w:val="00840001"/>
    <w:rsid w:val="0084008C"/>
    <w:rsid w:val="0084110B"/>
    <w:rsid w:val="008445A8"/>
    <w:rsid w:val="00845C74"/>
    <w:rsid w:val="0084789A"/>
    <w:rsid w:val="00850397"/>
    <w:rsid w:val="008509D9"/>
    <w:rsid w:val="00853B4C"/>
    <w:rsid w:val="008569CD"/>
    <w:rsid w:val="008667E8"/>
    <w:rsid w:val="00870A39"/>
    <w:rsid w:val="00872590"/>
    <w:rsid w:val="00875EC1"/>
    <w:rsid w:val="00877603"/>
    <w:rsid w:val="00877C81"/>
    <w:rsid w:val="00883741"/>
    <w:rsid w:val="008839DF"/>
    <w:rsid w:val="00883B30"/>
    <w:rsid w:val="00885AE7"/>
    <w:rsid w:val="00885C9B"/>
    <w:rsid w:val="008906AB"/>
    <w:rsid w:val="00891156"/>
    <w:rsid w:val="008913B3"/>
    <w:rsid w:val="008970AC"/>
    <w:rsid w:val="008A1D6E"/>
    <w:rsid w:val="008A347A"/>
    <w:rsid w:val="008A41C2"/>
    <w:rsid w:val="008A4568"/>
    <w:rsid w:val="008A6421"/>
    <w:rsid w:val="008A6621"/>
    <w:rsid w:val="008B116F"/>
    <w:rsid w:val="008B14B2"/>
    <w:rsid w:val="008B2962"/>
    <w:rsid w:val="008B31A0"/>
    <w:rsid w:val="008B5592"/>
    <w:rsid w:val="008B6906"/>
    <w:rsid w:val="008B7DEE"/>
    <w:rsid w:val="008C0A6F"/>
    <w:rsid w:val="008C2A48"/>
    <w:rsid w:val="008C49E5"/>
    <w:rsid w:val="008D0C82"/>
    <w:rsid w:val="008D226B"/>
    <w:rsid w:val="008D26C4"/>
    <w:rsid w:val="008D2CD6"/>
    <w:rsid w:val="008D5158"/>
    <w:rsid w:val="008E0027"/>
    <w:rsid w:val="008E040D"/>
    <w:rsid w:val="008E1248"/>
    <w:rsid w:val="008E2EA5"/>
    <w:rsid w:val="008E5053"/>
    <w:rsid w:val="008E57C4"/>
    <w:rsid w:val="008E5F36"/>
    <w:rsid w:val="008F4002"/>
    <w:rsid w:val="00901177"/>
    <w:rsid w:val="0090174F"/>
    <w:rsid w:val="00906797"/>
    <w:rsid w:val="009110DD"/>
    <w:rsid w:val="009126EC"/>
    <w:rsid w:val="00912BAC"/>
    <w:rsid w:val="009133A9"/>
    <w:rsid w:val="00914FD1"/>
    <w:rsid w:val="00915E41"/>
    <w:rsid w:val="00916353"/>
    <w:rsid w:val="00924709"/>
    <w:rsid w:val="00924C79"/>
    <w:rsid w:val="0092541C"/>
    <w:rsid w:val="00926F7B"/>
    <w:rsid w:val="00931800"/>
    <w:rsid w:val="00931AE0"/>
    <w:rsid w:val="00933FB0"/>
    <w:rsid w:val="00934F57"/>
    <w:rsid w:val="00937229"/>
    <w:rsid w:val="0094191D"/>
    <w:rsid w:val="00944582"/>
    <w:rsid w:val="00944AFB"/>
    <w:rsid w:val="00950AB5"/>
    <w:rsid w:val="00951228"/>
    <w:rsid w:val="0095392B"/>
    <w:rsid w:val="009608CD"/>
    <w:rsid w:val="00960DF7"/>
    <w:rsid w:val="009612B2"/>
    <w:rsid w:val="009631E5"/>
    <w:rsid w:val="009637D1"/>
    <w:rsid w:val="00963AD0"/>
    <w:rsid w:val="00964858"/>
    <w:rsid w:val="00965E6B"/>
    <w:rsid w:val="00971A22"/>
    <w:rsid w:val="00972680"/>
    <w:rsid w:val="009738AA"/>
    <w:rsid w:val="00980E93"/>
    <w:rsid w:val="00981164"/>
    <w:rsid w:val="00984ED4"/>
    <w:rsid w:val="00986B8E"/>
    <w:rsid w:val="00986EBD"/>
    <w:rsid w:val="009908A6"/>
    <w:rsid w:val="0099216B"/>
    <w:rsid w:val="009924F6"/>
    <w:rsid w:val="00994B3F"/>
    <w:rsid w:val="00994D76"/>
    <w:rsid w:val="00997312"/>
    <w:rsid w:val="00997906"/>
    <w:rsid w:val="009A13CB"/>
    <w:rsid w:val="009A2084"/>
    <w:rsid w:val="009A532F"/>
    <w:rsid w:val="009B1C0A"/>
    <w:rsid w:val="009B1D78"/>
    <w:rsid w:val="009B377C"/>
    <w:rsid w:val="009C0E01"/>
    <w:rsid w:val="009C380C"/>
    <w:rsid w:val="009C3B77"/>
    <w:rsid w:val="009D012D"/>
    <w:rsid w:val="009D099D"/>
    <w:rsid w:val="009D1569"/>
    <w:rsid w:val="009D2A2C"/>
    <w:rsid w:val="009D3152"/>
    <w:rsid w:val="009D3C9C"/>
    <w:rsid w:val="009D415B"/>
    <w:rsid w:val="009D7D02"/>
    <w:rsid w:val="009E0A08"/>
    <w:rsid w:val="009E43FE"/>
    <w:rsid w:val="009E6ACB"/>
    <w:rsid w:val="009E7DBB"/>
    <w:rsid w:val="009F2613"/>
    <w:rsid w:val="009F2FDC"/>
    <w:rsid w:val="009F5FAA"/>
    <w:rsid w:val="009F7405"/>
    <w:rsid w:val="00A00596"/>
    <w:rsid w:val="00A00C21"/>
    <w:rsid w:val="00A019C0"/>
    <w:rsid w:val="00A11BB1"/>
    <w:rsid w:val="00A13BDB"/>
    <w:rsid w:val="00A14919"/>
    <w:rsid w:val="00A16B8F"/>
    <w:rsid w:val="00A24A1F"/>
    <w:rsid w:val="00A24CC8"/>
    <w:rsid w:val="00A25BC6"/>
    <w:rsid w:val="00A31D77"/>
    <w:rsid w:val="00A340F5"/>
    <w:rsid w:val="00A372C5"/>
    <w:rsid w:val="00A40683"/>
    <w:rsid w:val="00A40D26"/>
    <w:rsid w:val="00A40F7F"/>
    <w:rsid w:val="00A47E6C"/>
    <w:rsid w:val="00A502EB"/>
    <w:rsid w:val="00A51265"/>
    <w:rsid w:val="00A51853"/>
    <w:rsid w:val="00A51D9D"/>
    <w:rsid w:val="00A5266A"/>
    <w:rsid w:val="00A547C6"/>
    <w:rsid w:val="00A571EF"/>
    <w:rsid w:val="00A62E1F"/>
    <w:rsid w:val="00A63761"/>
    <w:rsid w:val="00A63C37"/>
    <w:rsid w:val="00A652CD"/>
    <w:rsid w:val="00A65FA0"/>
    <w:rsid w:val="00A66CAF"/>
    <w:rsid w:val="00A66FA8"/>
    <w:rsid w:val="00A70790"/>
    <w:rsid w:val="00A71C4F"/>
    <w:rsid w:val="00A71DF6"/>
    <w:rsid w:val="00A72049"/>
    <w:rsid w:val="00A744C0"/>
    <w:rsid w:val="00A74816"/>
    <w:rsid w:val="00A819D6"/>
    <w:rsid w:val="00A84267"/>
    <w:rsid w:val="00A879A8"/>
    <w:rsid w:val="00A95253"/>
    <w:rsid w:val="00A960B0"/>
    <w:rsid w:val="00A96202"/>
    <w:rsid w:val="00AA4C65"/>
    <w:rsid w:val="00AB08EC"/>
    <w:rsid w:val="00AB10D3"/>
    <w:rsid w:val="00AB5FFA"/>
    <w:rsid w:val="00AC15AE"/>
    <w:rsid w:val="00AC46F3"/>
    <w:rsid w:val="00AC745B"/>
    <w:rsid w:val="00AC7E25"/>
    <w:rsid w:val="00AD01AD"/>
    <w:rsid w:val="00AD05A3"/>
    <w:rsid w:val="00AD21BE"/>
    <w:rsid w:val="00AE3514"/>
    <w:rsid w:val="00AE4CED"/>
    <w:rsid w:val="00AE57C1"/>
    <w:rsid w:val="00AE68C1"/>
    <w:rsid w:val="00AE7B2D"/>
    <w:rsid w:val="00AF087A"/>
    <w:rsid w:val="00AF38F6"/>
    <w:rsid w:val="00AF4360"/>
    <w:rsid w:val="00AF7260"/>
    <w:rsid w:val="00B00263"/>
    <w:rsid w:val="00B0391C"/>
    <w:rsid w:val="00B063D8"/>
    <w:rsid w:val="00B06869"/>
    <w:rsid w:val="00B06B34"/>
    <w:rsid w:val="00B07456"/>
    <w:rsid w:val="00B10327"/>
    <w:rsid w:val="00B1090E"/>
    <w:rsid w:val="00B11496"/>
    <w:rsid w:val="00B17040"/>
    <w:rsid w:val="00B1715E"/>
    <w:rsid w:val="00B229A5"/>
    <w:rsid w:val="00B2334D"/>
    <w:rsid w:val="00B341B4"/>
    <w:rsid w:val="00B34A10"/>
    <w:rsid w:val="00B353CD"/>
    <w:rsid w:val="00B360EC"/>
    <w:rsid w:val="00B3629D"/>
    <w:rsid w:val="00B363A4"/>
    <w:rsid w:val="00B364E5"/>
    <w:rsid w:val="00B37640"/>
    <w:rsid w:val="00B40CBC"/>
    <w:rsid w:val="00B41A6C"/>
    <w:rsid w:val="00B41DA5"/>
    <w:rsid w:val="00B43B3E"/>
    <w:rsid w:val="00B458B9"/>
    <w:rsid w:val="00B45A0B"/>
    <w:rsid w:val="00B46BF7"/>
    <w:rsid w:val="00B47FCF"/>
    <w:rsid w:val="00B569A9"/>
    <w:rsid w:val="00B61E69"/>
    <w:rsid w:val="00B636AD"/>
    <w:rsid w:val="00B6498B"/>
    <w:rsid w:val="00B64FF0"/>
    <w:rsid w:val="00B65248"/>
    <w:rsid w:val="00B654CF"/>
    <w:rsid w:val="00B71210"/>
    <w:rsid w:val="00B7360D"/>
    <w:rsid w:val="00B73E78"/>
    <w:rsid w:val="00B76104"/>
    <w:rsid w:val="00B772B5"/>
    <w:rsid w:val="00B7790B"/>
    <w:rsid w:val="00B77B6A"/>
    <w:rsid w:val="00B80330"/>
    <w:rsid w:val="00B83728"/>
    <w:rsid w:val="00B8390E"/>
    <w:rsid w:val="00B90C13"/>
    <w:rsid w:val="00B91F68"/>
    <w:rsid w:val="00B93A06"/>
    <w:rsid w:val="00B94FFE"/>
    <w:rsid w:val="00BA1884"/>
    <w:rsid w:val="00BA1DB1"/>
    <w:rsid w:val="00BA1E82"/>
    <w:rsid w:val="00BA2DE2"/>
    <w:rsid w:val="00BA4826"/>
    <w:rsid w:val="00BA51EE"/>
    <w:rsid w:val="00BA5972"/>
    <w:rsid w:val="00BA5E75"/>
    <w:rsid w:val="00BA6205"/>
    <w:rsid w:val="00BA64A8"/>
    <w:rsid w:val="00BB4D21"/>
    <w:rsid w:val="00BC1105"/>
    <w:rsid w:val="00BC386E"/>
    <w:rsid w:val="00BC616A"/>
    <w:rsid w:val="00BD075F"/>
    <w:rsid w:val="00BD0AAE"/>
    <w:rsid w:val="00BD308E"/>
    <w:rsid w:val="00BD38F5"/>
    <w:rsid w:val="00BD42FE"/>
    <w:rsid w:val="00BD5494"/>
    <w:rsid w:val="00BE1DFF"/>
    <w:rsid w:val="00BE4F74"/>
    <w:rsid w:val="00BE5101"/>
    <w:rsid w:val="00BE610F"/>
    <w:rsid w:val="00BE7E39"/>
    <w:rsid w:val="00BF12B3"/>
    <w:rsid w:val="00BF3910"/>
    <w:rsid w:val="00C01A15"/>
    <w:rsid w:val="00C01FA6"/>
    <w:rsid w:val="00C02F85"/>
    <w:rsid w:val="00C030BF"/>
    <w:rsid w:val="00C04843"/>
    <w:rsid w:val="00C07FD3"/>
    <w:rsid w:val="00C122F1"/>
    <w:rsid w:val="00C1327D"/>
    <w:rsid w:val="00C234B9"/>
    <w:rsid w:val="00C26F13"/>
    <w:rsid w:val="00C27671"/>
    <w:rsid w:val="00C27BDB"/>
    <w:rsid w:val="00C30440"/>
    <w:rsid w:val="00C30C38"/>
    <w:rsid w:val="00C3277A"/>
    <w:rsid w:val="00C34184"/>
    <w:rsid w:val="00C346D7"/>
    <w:rsid w:val="00C34D9B"/>
    <w:rsid w:val="00C45F9C"/>
    <w:rsid w:val="00C4612B"/>
    <w:rsid w:val="00C50E74"/>
    <w:rsid w:val="00C510A5"/>
    <w:rsid w:val="00C5686F"/>
    <w:rsid w:val="00C60794"/>
    <w:rsid w:val="00C60C41"/>
    <w:rsid w:val="00C60F50"/>
    <w:rsid w:val="00C62B42"/>
    <w:rsid w:val="00C62EB7"/>
    <w:rsid w:val="00C63079"/>
    <w:rsid w:val="00C63FCE"/>
    <w:rsid w:val="00C65768"/>
    <w:rsid w:val="00C66646"/>
    <w:rsid w:val="00C67605"/>
    <w:rsid w:val="00C7025F"/>
    <w:rsid w:val="00C72E53"/>
    <w:rsid w:val="00C73F91"/>
    <w:rsid w:val="00C74B45"/>
    <w:rsid w:val="00C7500A"/>
    <w:rsid w:val="00C7544A"/>
    <w:rsid w:val="00C75957"/>
    <w:rsid w:val="00C760A2"/>
    <w:rsid w:val="00C76ED8"/>
    <w:rsid w:val="00C84E4F"/>
    <w:rsid w:val="00C85CE0"/>
    <w:rsid w:val="00C85FFE"/>
    <w:rsid w:val="00C91264"/>
    <w:rsid w:val="00C919A9"/>
    <w:rsid w:val="00C975AF"/>
    <w:rsid w:val="00C97848"/>
    <w:rsid w:val="00CA0E50"/>
    <w:rsid w:val="00CA1173"/>
    <w:rsid w:val="00CA24BB"/>
    <w:rsid w:val="00CA3FB7"/>
    <w:rsid w:val="00CA4DE8"/>
    <w:rsid w:val="00CA5A36"/>
    <w:rsid w:val="00CA601A"/>
    <w:rsid w:val="00CB13B5"/>
    <w:rsid w:val="00CB14F9"/>
    <w:rsid w:val="00CB2A65"/>
    <w:rsid w:val="00CB3D69"/>
    <w:rsid w:val="00CC0409"/>
    <w:rsid w:val="00CC3F91"/>
    <w:rsid w:val="00CC5E04"/>
    <w:rsid w:val="00CC626A"/>
    <w:rsid w:val="00CC74F2"/>
    <w:rsid w:val="00CD0EC1"/>
    <w:rsid w:val="00CD1A14"/>
    <w:rsid w:val="00CD1B45"/>
    <w:rsid w:val="00CD562E"/>
    <w:rsid w:val="00CD5D4B"/>
    <w:rsid w:val="00CD7DBF"/>
    <w:rsid w:val="00CE01D6"/>
    <w:rsid w:val="00CE33A9"/>
    <w:rsid w:val="00CE72D9"/>
    <w:rsid w:val="00CF0728"/>
    <w:rsid w:val="00CF1939"/>
    <w:rsid w:val="00CF30F9"/>
    <w:rsid w:val="00CF6510"/>
    <w:rsid w:val="00D00708"/>
    <w:rsid w:val="00D00D45"/>
    <w:rsid w:val="00D018A7"/>
    <w:rsid w:val="00D0346C"/>
    <w:rsid w:val="00D059A0"/>
    <w:rsid w:val="00D10AF2"/>
    <w:rsid w:val="00D13FE7"/>
    <w:rsid w:val="00D16895"/>
    <w:rsid w:val="00D17308"/>
    <w:rsid w:val="00D217B2"/>
    <w:rsid w:val="00D21B1D"/>
    <w:rsid w:val="00D22F35"/>
    <w:rsid w:val="00D254B4"/>
    <w:rsid w:val="00D3139F"/>
    <w:rsid w:val="00D32C1D"/>
    <w:rsid w:val="00D33CAF"/>
    <w:rsid w:val="00D347E1"/>
    <w:rsid w:val="00D34AB5"/>
    <w:rsid w:val="00D36003"/>
    <w:rsid w:val="00D42250"/>
    <w:rsid w:val="00D42688"/>
    <w:rsid w:val="00D427FC"/>
    <w:rsid w:val="00D44D46"/>
    <w:rsid w:val="00D46203"/>
    <w:rsid w:val="00D4639B"/>
    <w:rsid w:val="00D513B8"/>
    <w:rsid w:val="00D5194B"/>
    <w:rsid w:val="00D51E64"/>
    <w:rsid w:val="00D53EDF"/>
    <w:rsid w:val="00D54A79"/>
    <w:rsid w:val="00D54D65"/>
    <w:rsid w:val="00D562AF"/>
    <w:rsid w:val="00D6013C"/>
    <w:rsid w:val="00D61803"/>
    <w:rsid w:val="00D62B3F"/>
    <w:rsid w:val="00D634BA"/>
    <w:rsid w:val="00D647FF"/>
    <w:rsid w:val="00D64C37"/>
    <w:rsid w:val="00D64D6E"/>
    <w:rsid w:val="00D653FD"/>
    <w:rsid w:val="00D71750"/>
    <w:rsid w:val="00D74ED5"/>
    <w:rsid w:val="00D761FC"/>
    <w:rsid w:val="00D76EC9"/>
    <w:rsid w:val="00D81774"/>
    <w:rsid w:val="00D87689"/>
    <w:rsid w:val="00D87B4A"/>
    <w:rsid w:val="00D923B6"/>
    <w:rsid w:val="00D92750"/>
    <w:rsid w:val="00D938B3"/>
    <w:rsid w:val="00D952F8"/>
    <w:rsid w:val="00D97476"/>
    <w:rsid w:val="00DA1223"/>
    <w:rsid w:val="00DA24EE"/>
    <w:rsid w:val="00DB14EE"/>
    <w:rsid w:val="00DB2C66"/>
    <w:rsid w:val="00DB4FFE"/>
    <w:rsid w:val="00DB5919"/>
    <w:rsid w:val="00DB6100"/>
    <w:rsid w:val="00DC1382"/>
    <w:rsid w:val="00DC3025"/>
    <w:rsid w:val="00DC51A6"/>
    <w:rsid w:val="00DC61B9"/>
    <w:rsid w:val="00DC61C8"/>
    <w:rsid w:val="00DD1CFD"/>
    <w:rsid w:val="00DD3A8D"/>
    <w:rsid w:val="00DE57AB"/>
    <w:rsid w:val="00DE7E4F"/>
    <w:rsid w:val="00DF02E3"/>
    <w:rsid w:val="00DF091D"/>
    <w:rsid w:val="00DF53D0"/>
    <w:rsid w:val="00E00AA0"/>
    <w:rsid w:val="00E01D06"/>
    <w:rsid w:val="00E0264A"/>
    <w:rsid w:val="00E02DC2"/>
    <w:rsid w:val="00E07269"/>
    <w:rsid w:val="00E07E8A"/>
    <w:rsid w:val="00E10834"/>
    <w:rsid w:val="00E11046"/>
    <w:rsid w:val="00E1344C"/>
    <w:rsid w:val="00E13E90"/>
    <w:rsid w:val="00E17D77"/>
    <w:rsid w:val="00E21AA9"/>
    <w:rsid w:val="00E237A0"/>
    <w:rsid w:val="00E25617"/>
    <w:rsid w:val="00E27C4D"/>
    <w:rsid w:val="00E30536"/>
    <w:rsid w:val="00E336CE"/>
    <w:rsid w:val="00E33D01"/>
    <w:rsid w:val="00E34C6F"/>
    <w:rsid w:val="00E36D0B"/>
    <w:rsid w:val="00E37227"/>
    <w:rsid w:val="00E374B3"/>
    <w:rsid w:val="00E406EF"/>
    <w:rsid w:val="00E40E80"/>
    <w:rsid w:val="00E462A5"/>
    <w:rsid w:val="00E5089C"/>
    <w:rsid w:val="00E50EE9"/>
    <w:rsid w:val="00E52A74"/>
    <w:rsid w:val="00E5644C"/>
    <w:rsid w:val="00E612E4"/>
    <w:rsid w:val="00E6420B"/>
    <w:rsid w:val="00E64695"/>
    <w:rsid w:val="00E64C5F"/>
    <w:rsid w:val="00E67143"/>
    <w:rsid w:val="00E72A8D"/>
    <w:rsid w:val="00E74032"/>
    <w:rsid w:val="00E77198"/>
    <w:rsid w:val="00E80072"/>
    <w:rsid w:val="00E80918"/>
    <w:rsid w:val="00E81C19"/>
    <w:rsid w:val="00E82C7C"/>
    <w:rsid w:val="00E8386C"/>
    <w:rsid w:val="00E84E5F"/>
    <w:rsid w:val="00E8566C"/>
    <w:rsid w:val="00E8575E"/>
    <w:rsid w:val="00E87591"/>
    <w:rsid w:val="00E87604"/>
    <w:rsid w:val="00E93413"/>
    <w:rsid w:val="00EA0FF5"/>
    <w:rsid w:val="00EA2BFC"/>
    <w:rsid w:val="00EA3618"/>
    <w:rsid w:val="00EA37E7"/>
    <w:rsid w:val="00EA41EE"/>
    <w:rsid w:val="00EA4D4E"/>
    <w:rsid w:val="00EA6D90"/>
    <w:rsid w:val="00EB0A19"/>
    <w:rsid w:val="00EB63E6"/>
    <w:rsid w:val="00EC0919"/>
    <w:rsid w:val="00EC0C0A"/>
    <w:rsid w:val="00EC1481"/>
    <w:rsid w:val="00EC640C"/>
    <w:rsid w:val="00ED0297"/>
    <w:rsid w:val="00ED22FD"/>
    <w:rsid w:val="00ED2CC4"/>
    <w:rsid w:val="00ED4BA6"/>
    <w:rsid w:val="00ED5E71"/>
    <w:rsid w:val="00ED6640"/>
    <w:rsid w:val="00ED6838"/>
    <w:rsid w:val="00EE19CA"/>
    <w:rsid w:val="00EE1B73"/>
    <w:rsid w:val="00EE4812"/>
    <w:rsid w:val="00EF046A"/>
    <w:rsid w:val="00EF741C"/>
    <w:rsid w:val="00F000A7"/>
    <w:rsid w:val="00F00A91"/>
    <w:rsid w:val="00F01C64"/>
    <w:rsid w:val="00F02DCB"/>
    <w:rsid w:val="00F03FEF"/>
    <w:rsid w:val="00F050C4"/>
    <w:rsid w:val="00F07809"/>
    <w:rsid w:val="00F07F51"/>
    <w:rsid w:val="00F13AE7"/>
    <w:rsid w:val="00F14086"/>
    <w:rsid w:val="00F14A96"/>
    <w:rsid w:val="00F159A1"/>
    <w:rsid w:val="00F21F8B"/>
    <w:rsid w:val="00F22186"/>
    <w:rsid w:val="00F23816"/>
    <w:rsid w:val="00F24D68"/>
    <w:rsid w:val="00F25945"/>
    <w:rsid w:val="00F25C95"/>
    <w:rsid w:val="00F27BD3"/>
    <w:rsid w:val="00F313ED"/>
    <w:rsid w:val="00F31AC2"/>
    <w:rsid w:val="00F32B73"/>
    <w:rsid w:val="00F32E6C"/>
    <w:rsid w:val="00F337AE"/>
    <w:rsid w:val="00F37B53"/>
    <w:rsid w:val="00F41DEF"/>
    <w:rsid w:val="00F42942"/>
    <w:rsid w:val="00F42E4B"/>
    <w:rsid w:val="00F43598"/>
    <w:rsid w:val="00F4611D"/>
    <w:rsid w:val="00F46C5A"/>
    <w:rsid w:val="00F472EF"/>
    <w:rsid w:val="00F47A78"/>
    <w:rsid w:val="00F5018F"/>
    <w:rsid w:val="00F50AD6"/>
    <w:rsid w:val="00F51D79"/>
    <w:rsid w:val="00F53900"/>
    <w:rsid w:val="00F557CF"/>
    <w:rsid w:val="00F55EC7"/>
    <w:rsid w:val="00F563C9"/>
    <w:rsid w:val="00F5643B"/>
    <w:rsid w:val="00F60150"/>
    <w:rsid w:val="00F62C52"/>
    <w:rsid w:val="00F62C9C"/>
    <w:rsid w:val="00F63223"/>
    <w:rsid w:val="00F63800"/>
    <w:rsid w:val="00F64458"/>
    <w:rsid w:val="00F6463E"/>
    <w:rsid w:val="00F717A8"/>
    <w:rsid w:val="00F736B5"/>
    <w:rsid w:val="00F80E02"/>
    <w:rsid w:val="00F81363"/>
    <w:rsid w:val="00F83E45"/>
    <w:rsid w:val="00F83E74"/>
    <w:rsid w:val="00F856E2"/>
    <w:rsid w:val="00F9072B"/>
    <w:rsid w:val="00F92B2D"/>
    <w:rsid w:val="00F92C92"/>
    <w:rsid w:val="00F95B4D"/>
    <w:rsid w:val="00F975F6"/>
    <w:rsid w:val="00FA2E9D"/>
    <w:rsid w:val="00FA3C1B"/>
    <w:rsid w:val="00FA4FA0"/>
    <w:rsid w:val="00FA5612"/>
    <w:rsid w:val="00FA7581"/>
    <w:rsid w:val="00FB4687"/>
    <w:rsid w:val="00FB55BB"/>
    <w:rsid w:val="00FB5D6A"/>
    <w:rsid w:val="00FB636E"/>
    <w:rsid w:val="00FC0748"/>
    <w:rsid w:val="00FC0F95"/>
    <w:rsid w:val="00FC46D0"/>
    <w:rsid w:val="00FC5065"/>
    <w:rsid w:val="00FC56BF"/>
    <w:rsid w:val="00FC5AE2"/>
    <w:rsid w:val="00FC6B6B"/>
    <w:rsid w:val="00FD049E"/>
    <w:rsid w:val="00FD0D59"/>
    <w:rsid w:val="00FD1386"/>
    <w:rsid w:val="00FD3A62"/>
    <w:rsid w:val="00FD6B98"/>
    <w:rsid w:val="00FD7989"/>
    <w:rsid w:val="00FD7C42"/>
    <w:rsid w:val="00FE0934"/>
    <w:rsid w:val="00FE2493"/>
    <w:rsid w:val="00FE449A"/>
    <w:rsid w:val="00FE707A"/>
    <w:rsid w:val="00FE78CE"/>
    <w:rsid w:val="00FF00A6"/>
    <w:rsid w:val="00FF1568"/>
    <w:rsid w:val="00FF2653"/>
    <w:rsid w:val="00FF50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6F3F"/>
  <w15:docId w15:val="{2DAD6EB1-3A04-41AA-847B-AFCB4F20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DE"/>
    <w:pPr>
      <w:tabs>
        <w:tab w:val="left" w:pos="1418"/>
      </w:tabs>
      <w:suppressAutoHyphens/>
      <w:spacing w:after="0" w:line="240" w:lineRule="auto"/>
      <w:jc w:val="both"/>
    </w:pPr>
    <w:rPr>
      <w:rFonts w:ascii="Times New Roman" w:eastAsia="Times New Roman" w:hAnsi="Times New Roman" w:cs="Times New Roman"/>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rsid w:val="00237FDE"/>
    <w:pPr>
      <w:tabs>
        <w:tab w:val="center" w:pos="4419"/>
        <w:tab w:val="right" w:pos="8838"/>
      </w:tabs>
    </w:pPr>
  </w:style>
  <w:style w:type="character" w:customStyle="1" w:styleId="CabealhoChar">
    <w:name w:val="Cabeçalho Char"/>
    <w:aliases w:val="hd Char,he Char"/>
    <w:basedOn w:val="Fontepargpadro"/>
    <w:link w:val="Cabealho"/>
    <w:uiPriority w:val="99"/>
    <w:rsid w:val="00237FDE"/>
    <w:rPr>
      <w:rFonts w:ascii="Times New Roman" w:eastAsia="Times New Roman" w:hAnsi="Times New Roman" w:cs="Times New Roman"/>
      <w:szCs w:val="20"/>
      <w:lang w:eastAsia="ar-SA"/>
    </w:rPr>
  </w:style>
  <w:style w:type="paragraph" w:styleId="Textodenotaderodap">
    <w:name w:val="footnote text"/>
    <w:basedOn w:val="Normal"/>
    <w:link w:val="TextodenotaderodapChar"/>
    <w:uiPriority w:val="99"/>
    <w:rsid w:val="00237FDE"/>
    <w:rPr>
      <w:sz w:val="20"/>
    </w:rPr>
  </w:style>
  <w:style w:type="character" w:customStyle="1" w:styleId="TextodenotaderodapChar">
    <w:name w:val="Texto de nota de rodapé Char"/>
    <w:basedOn w:val="Fontepargpadro"/>
    <w:link w:val="Textodenotaderodap"/>
    <w:uiPriority w:val="99"/>
    <w:rsid w:val="00237FDE"/>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237FDE"/>
    <w:pPr>
      <w:tabs>
        <w:tab w:val="clear" w:pos="1418"/>
        <w:tab w:val="center" w:pos="4252"/>
        <w:tab w:val="right" w:pos="8504"/>
      </w:tabs>
    </w:pPr>
  </w:style>
  <w:style w:type="character" w:customStyle="1" w:styleId="RodapChar">
    <w:name w:val="Rodapé Char"/>
    <w:basedOn w:val="Fontepargpadro"/>
    <w:link w:val="Rodap"/>
    <w:uiPriority w:val="99"/>
    <w:qFormat/>
    <w:rsid w:val="00237FDE"/>
    <w:rPr>
      <w:rFonts w:ascii="Times New Roman" w:eastAsia="Times New Roman" w:hAnsi="Times New Roman" w:cs="Times New Roman"/>
      <w:szCs w:val="20"/>
      <w:lang w:eastAsia="ar-SA"/>
    </w:rPr>
  </w:style>
  <w:style w:type="character" w:styleId="Refdenotaderodap">
    <w:name w:val="footnote reference"/>
    <w:basedOn w:val="Fontepargpadro"/>
    <w:uiPriority w:val="99"/>
    <w:unhideWhenUsed/>
    <w:rsid w:val="00237FDE"/>
    <w:rPr>
      <w:vertAlign w:val="superscript"/>
    </w:rPr>
  </w:style>
  <w:style w:type="paragraph" w:customStyle="1" w:styleId="SemEspaamento1">
    <w:name w:val="Sem Espaçamento1"/>
    <w:uiPriority w:val="1"/>
    <w:qFormat/>
    <w:rsid w:val="00237FDE"/>
    <w:pPr>
      <w:tabs>
        <w:tab w:val="left" w:pos="2835"/>
      </w:tabs>
      <w:suppressAutoHyphens/>
      <w:spacing w:after="0" w:line="240" w:lineRule="auto"/>
      <w:jc w:val="both"/>
    </w:pPr>
    <w:rPr>
      <w:rFonts w:ascii="Times New Roman" w:eastAsia="Times New Roman" w:hAnsi="Times New Roman" w:cs="Times New Roman"/>
      <w:sz w:val="24"/>
      <w:szCs w:val="20"/>
      <w:lang w:eastAsia="ar-SA"/>
    </w:rPr>
  </w:style>
  <w:style w:type="paragraph" w:styleId="Corpodetexto">
    <w:name w:val="Body Text"/>
    <w:basedOn w:val="Normal"/>
    <w:link w:val="CorpodetextoChar"/>
    <w:uiPriority w:val="99"/>
    <w:rsid w:val="00237FDE"/>
    <w:pPr>
      <w:spacing w:after="120"/>
    </w:pPr>
  </w:style>
  <w:style w:type="character" w:customStyle="1" w:styleId="CorpodetextoChar">
    <w:name w:val="Corpo de texto Char"/>
    <w:basedOn w:val="Fontepargpadro"/>
    <w:link w:val="Corpodetexto"/>
    <w:uiPriority w:val="99"/>
    <w:rsid w:val="00237FDE"/>
    <w:rPr>
      <w:rFonts w:ascii="Times New Roman" w:eastAsia="Times New Roman" w:hAnsi="Times New Roman" w:cs="Times New Roman"/>
      <w:szCs w:val="20"/>
      <w:lang w:eastAsia="ar-SA"/>
    </w:rPr>
  </w:style>
  <w:style w:type="paragraph" w:customStyle="1" w:styleId="Standard">
    <w:name w:val="Standard"/>
    <w:rsid w:val="00237FDE"/>
    <w:pPr>
      <w:tabs>
        <w:tab w:val="left" w:pos="2835"/>
      </w:tabs>
      <w:suppressAutoHyphens/>
      <w:autoSpaceDN w:val="0"/>
      <w:spacing w:after="0" w:line="360" w:lineRule="auto"/>
      <w:jc w:val="both"/>
      <w:textAlignment w:val="baseline"/>
    </w:pPr>
    <w:rPr>
      <w:rFonts w:ascii="Times New Roman" w:eastAsia="Times New Roman" w:hAnsi="Times New Roman" w:cs="Times New Roman"/>
      <w:kern w:val="3"/>
      <w:sz w:val="24"/>
      <w:szCs w:val="20"/>
      <w:lang w:eastAsia="pt-BR"/>
    </w:rPr>
  </w:style>
  <w:style w:type="paragraph" w:styleId="PargrafodaLista">
    <w:name w:val="List Paragraph"/>
    <w:basedOn w:val="Normal"/>
    <w:uiPriority w:val="34"/>
    <w:qFormat/>
    <w:rsid w:val="00237FDE"/>
    <w:pPr>
      <w:ind w:left="720"/>
      <w:contextualSpacing/>
    </w:pPr>
  </w:style>
  <w:style w:type="paragraph" w:customStyle="1" w:styleId="CorpoA">
    <w:name w:val="Corpo A"/>
    <w:rsid w:val="00237FDE"/>
    <w:pPr>
      <w:pBdr>
        <w:top w:val="nil"/>
        <w:left w:val="nil"/>
        <w:bottom w:val="nil"/>
        <w:right w:val="nil"/>
        <w:between w:val="nil"/>
        <w:bar w:val="nil"/>
      </w:pBdr>
    </w:pPr>
    <w:rPr>
      <w:rFonts w:ascii="Calibri" w:eastAsia="Calibri" w:hAnsi="Calibri" w:cs="Calibri"/>
      <w:color w:val="000000"/>
      <w:u w:color="000000"/>
      <w:bdr w:val="nil"/>
      <w:lang w:val="pt-PT" w:eastAsia="pt-BR"/>
    </w:rPr>
  </w:style>
  <w:style w:type="character" w:customStyle="1" w:styleId="Fontepargpadro1">
    <w:name w:val="Fonte parág. padrão1"/>
    <w:rsid w:val="00237FDE"/>
  </w:style>
  <w:style w:type="paragraph" w:customStyle="1" w:styleId="Pargrafobsico">
    <w:name w:val="[Parágrafo básico]"/>
    <w:basedOn w:val="Normal"/>
    <w:uiPriority w:val="99"/>
    <w:rsid w:val="00237FDE"/>
    <w:pPr>
      <w:tabs>
        <w:tab w:val="clear" w:pos="1418"/>
      </w:tabs>
      <w:suppressAutoHyphens w:val="0"/>
      <w:autoSpaceDE w:val="0"/>
      <w:autoSpaceDN w:val="0"/>
      <w:adjustRightInd w:val="0"/>
      <w:spacing w:line="288" w:lineRule="auto"/>
      <w:jc w:val="left"/>
      <w:textAlignment w:val="center"/>
    </w:pPr>
    <w:rPr>
      <w:rFonts w:ascii="Minion Pro" w:eastAsiaTheme="minorHAnsi" w:hAnsi="Minion Pro" w:cs="Minion Pro"/>
      <w:color w:val="000000"/>
      <w:sz w:val="24"/>
      <w:szCs w:val="24"/>
      <w:lang w:eastAsia="en-US"/>
    </w:rPr>
  </w:style>
  <w:style w:type="paragraph" w:customStyle="1" w:styleId="WW-Padro">
    <w:name w:val="WW-Padrão"/>
    <w:rsid w:val="00237FDE"/>
    <w:pPr>
      <w:suppressAutoHyphens/>
      <w:spacing w:before="120" w:after="120" w:line="240" w:lineRule="auto"/>
      <w:ind w:left="-15"/>
    </w:pPr>
    <w:rPr>
      <w:rFonts w:ascii="Arial" w:eastAsia="Times New Roman" w:hAnsi="Arial" w:cs="Times New Roman"/>
    </w:rPr>
  </w:style>
  <w:style w:type="character" w:styleId="Refdecomentrio">
    <w:name w:val="annotation reference"/>
    <w:basedOn w:val="Fontepargpadro"/>
    <w:uiPriority w:val="99"/>
    <w:semiHidden/>
    <w:unhideWhenUsed/>
    <w:rsid w:val="00BC1105"/>
    <w:rPr>
      <w:sz w:val="16"/>
      <w:szCs w:val="16"/>
    </w:rPr>
  </w:style>
  <w:style w:type="paragraph" w:styleId="Textodecomentrio">
    <w:name w:val="annotation text"/>
    <w:basedOn w:val="Normal"/>
    <w:link w:val="TextodecomentrioChar"/>
    <w:uiPriority w:val="99"/>
    <w:semiHidden/>
    <w:unhideWhenUsed/>
    <w:rsid w:val="00BC1105"/>
    <w:rPr>
      <w:sz w:val="20"/>
    </w:rPr>
  </w:style>
  <w:style w:type="character" w:customStyle="1" w:styleId="TextodecomentrioChar">
    <w:name w:val="Texto de comentário Char"/>
    <w:basedOn w:val="Fontepargpadro"/>
    <w:link w:val="Textodecomentrio"/>
    <w:uiPriority w:val="99"/>
    <w:semiHidden/>
    <w:rsid w:val="00BC1105"/>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BC1105"/>
    <w:rPr>
      <w:b/>
      <w:bCs/>
    </w:rPr>
  </w:style>
  <w:style w:type="character" w:customStyle="1" w:styleId="AssuntodocomentrioChar">
    <w:name w:val="Assunto do comentário Char"/>
    <w:basedOn w:val="TextodecomentrioChar"/>
    <w:link w:val="Assuntodocomentrio"/>
    <w:uiPriority w:val="99"/>
    <w:semiHidden/>
    <w:rsid w:val="00BC1105"/>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BC1105"/>
    <w:rPr>
      <w:rFonts w:ascii="Segoe UI" w:hAnsi="Segoe UI" w:cs="Segoe UI"/>
      <w:sz w:val="18"/>
      <w:szCs w:val="18"/>
    </w:rPr>
  </w:style>
  <w:style w:type="character" w:customStyle="1" w:styleId="TextodebaloChar">
    <w:name w:val="Texto de balão Char"/>
    <w:basedOn w:val="Fontepargpadro"/>
    <w:link w:val="Textodebalo"/>
    <w:uiPriority w:val="99"/>
    <w:semiHidden/>
    <w:rsid w:val="00BC1105"/>
    <w:rPr>
      <w:rFonts w:ascii="Segoe UI" w:eastAsia="Times New Roman" w:hAnsi="Segoe UI" w:cs="Segoe UI"/>
      <w:sz w:val="18"/>
      <w:szCs w:val="18"/>
      <w:lang w:eastAsia="ar-SA"/>
    </w:rPr>
  </w:style>
  <w:style w:type="paragraph" w:customStyle="1" w:styleId="Corpodetexto21">
    <w:name w:val="Corpo de texto 21"/>
    <w:basedOn w:val="Normal"/>
    <w:rsid w:val="00BC1105"/>
    <w:pPr>
      <w:tabs>
        <w:tab w:val="clear" w:pos="1418"/>
      </w:tabs>
    </w:pPr>
    <w:rPr>
      <w:rFonts w:ascii="Bookman Old Style" w:hAnsi="Bookman Old Style" w:cs="Bookman Old Style"/>
      <w:sz w:val="28"/>
    </w:rPr>
  </w:style>
  <w:style w:type="character" w:styleId="Hyperlink">
    <w:name w:val="Hyperlink"/>
    <w:basedOn w:val="Fontepargpadro"/>
    <w:unhideWhenUsed/>
    <w:rsid w:val="003C2C36"/>
    <w:rPr>
      <w:color w:val="0000FF"/>
      <w:u w:val="single"/>
    </w:rPr>
  </w:style>
  <w:style w:type="paragraph" w:customStyle="1" w:styleId="textojustificadorecuoprimeiralinha">
    <w:name w:val="texto_justificado_recuo_primeira_linha"/>
    <w:basedOn w:val="Normal"/>
    <w:qFormat/>
    <w:rsid w:val="000D213F"/>
    <w:pPr>
      <w:tabs>
        <w:tab w:val="clear" w:pos="1418"/>
      </w:tabs>
      <w:suppressAutoHyphens w:val="0"/>
      <w:spacing w:beforeAutospacing="1" w:afterAutospacing="1"/>
      <w:jc w:val="left"/>
    </w:pPr>
    <w:rPr>
      <w:sz w:val="24"/>
      <w:szCs w:val="24"/>
      <w:lang w:eastAsia="pt-BR"/>
    </w:rPr>
  </w:style>
  <w:style w:type="table" w:styleId="Tabelacomgrade">
    <w:name w:val="Table Grid"/>
    <w:basedOn w:val="Tabelanormal"/>
    <w:uiPriority w:val="39"/>
    <w:rsid w:val="001B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A72049"/>
    <w:rPr>
      <w:color w:val="605E5C"/>
      <w:shd w:val="clear" w:color="auto" w:fill="E1DFDD"/>
    </w:rPr>
  </w:style>
  <w:style w:type="character" w:customStyle="1" w:styleId="MenoPendente2">
    <w:name w:val="Menção Pendente2"/>
    <w:basedOn w:val="Fontepargpadro"/>
    <w:uiPriority w:val="99"/>
    <w:semiHidden/>
    <w:unhideWhenUsed/>
    <w:rsid w:val="0064760C"/>
    <w:rPr>
      <w:color w:val="605E5C"/>
      <w:shd w:val="clear" w:color="auto" w:fill="E1DFDD"/>
    </w:rPr>
  </w:style>
  <w:style w:type="paragraph" w:styleId="NormalWeb">
    <w:name w:val="Normal (Web)"/>
    <w:basedOn w:val="Normal"/>
    <w:uiPriority w:val="99"/>
    <w:unhideWhenUsed/>
    <w:rsid w:val="008A347A"/>
    <w:pPr>
      <w:tabs>
        <w:tab w:val="clear" w:pos="1418"/>
      </w:tabs>
      <w:suppressAutoHyphens w:val="0"/>
      <w:spacing w:before="100" w:beforeAutospacing="1" w:after="100" w:afterAutospacing="1"/>
      <w:jc w:val="left"/>
    </w:pPr>
    <w:rPr>
      <w:sz w:val="24"/>
      <w:szCs w:val="24"/>
      <w:lang w:eastAsia="pt-BR"/>
    </w:rPr>
  </w:style>
  <w:style w:type="paragraph" w:styleId="Textodenotadefim">
    <w:name w:val="endnote text"/>
    <w:basedOn w:val="Normal"/>
    <w:link w:val="TextodenotadefimChar"/>
    <w:uiPriority w:val="99"/>
    <w:semiHidden/>
    <w:unhideWhenUsed/>
    <w:rsid w:val="00F07809"/>
    <w:rPr>
      <w:sz w:val="20"/>
    </w:rPr>
  </w:style>
  <w:style w:type="character" w:customStyle="1" w:styleId="TextodenotadefimChar">
    <w:name w:val="Texto de nota de fim Char"/>
    <w:basedOn w:val="Fontepargpadro"/>
    <w:link w:val="Textodenotadefim"/>
    <w:uiPriority w:val="99"/>
    <w:semiHidden/>
    <w:rsid w:val="00F07809"/>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F07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369">
      <w:bodyDiv w:val="1"/>
      <w:marLeft w:val="0"/>
      <w:marRight w:val="0"/>
      <w:marTop w:val="0"/>
      <w:marBottom w:val="0"/>
      <w:divBdr>
        <w:top w:val="none" w:sz="0" w:space="0" w:color="auto"/>
        <w:left w:val="none" w:sz="0" w:space="0" w:color="auto"/>
        <w:bottom w:val="none" w:sz="0" w:space="0" w:color="auto"/>
        <w:right w:val="none" w:sz="0" w:space="0" w:color="auto"/>
      </w:divBdr>
    </w:div>
    <w:div w:id="139463096">
      <w:bodyDiv w:val="1"/>
      <w:marLeft w:val="0"/>
      <w:marRight w:val="0"/>
      <w:marTop w:val="0"/>
      <w:marBottom w:val="0"/>
      <w:divBdr>
        <w:top w:val="none" w:sz="0" w:space="0" w:color="auto"/>
        <w:left w:val="none" w:sz="0" w:space="0" w:color="auto"/>
        <w:bottom w:val="none" w:sz="0" w:space="0" w:color="auto"/>
        <w:right w:val="none" w:sz="0" w:space="0" w:color="auto"/>
      </w:divBdr>
    </w:div>
    <w:div w:id="210266502">
      <w:bodyDiv w:val="1"/>
      <w:marLeft w:val="0"/>
      <w:marRight w:val="0"/>
      <w:marTop w:val="0"/>
      <w:marBottom w:val="0"/>
      <w:divBdr>
        <w:top w:val="none" w:sz="0" w:space="0" w:color="auto"/>
        <w:left w:val="none" w:sz="0" w:space="0" w:color="auto"/>
        <w:bottom w:val="none" w:sz="0" w:space="0" w:color="auto"/>
        <w:right w:val="none" w:sz="0" w:space="0" w:color="auto"/>
      </w:divBdr>
    </w:div>
    <w:div w:id="420491769">
      <w:bodyDiv w:val="1"/>
      <w:marLeft w:val="0"/>
      <w:marRight w:val="0"/>
      <w:marTop w:val="0"/>
      <w:marBottom w:val="0"/>
      <w:divBdr>
        <w:top w:val="none" w:sz="0" w:space="0" w:color="auto"/>
        <w:left w:val="none" w:sz="0" w:space="0" w:color="auto"/>
        <w:bottom w:val="none" w:sz="0" w:space="0" w:color="auto"/>
        <w:right w:val="none" w:sz="0" w:space="0" w:color="auto"/>
      </w:divBdr>
    </w:div>
    <w:div w:id="508833724">
      <w:bodyDiv w:val="1"/>
      <w:marLeft w:val="0"/>
      <w:marRight w:val="0"/>
      <w:marTop w:val="0"/>
      <w:marBottom w:val="0"/>
      <w:divBdr>
        <w:top w:val="none" w:sz="0" w:space="0" w:color="auto"/>
        <w:left w:val="none" w:sz="0" w:space="0" w:color="auto"/>
        <w:bottom w:val="none" w:sz="0" w:space="0" w:color="auto"/>
        <w:right w:val="none" w:sz="0" w:space="0" w:color="auto"/>
      </w:divBdr>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738216458">
      <w:bodyDiv w:val="1"/>
      <w:marLeft w:val="0"/>
      <w:marRight w:val="0"/>
      <w:marTop w:val="0"/>
      <w:marBottom w:val="0"/>
      <w:divBdr>
        <w:top w:val="none" w:sz="0" w:space="0" w:color="auto"/>
        <w:left w:val="none" w:sz="0" w:space="0" w:color="auto"/>
        <w:bottom w:val="none" w:sz="0" w:space="0" w:color="auto"/>
        <w:right w:val="none" w:sz="0" w:space="0" w:color="auto"/>
      </w:divBdr>
    </w:div>
    <w:div w:id="874275969">
      <w:bodyDiv w:val="1"/>
      <w:marLeft w:val="0"/>
      <w:marRight w:val="0"/>
      <w:marTop w:val="0"/>
      <w:marBottom w:val="0"/>
      <w:divBdr>
        <w:top w:val="none" w:sz="0" w:space="0" w:color="auto"/>
        <w:left w:val="none" w:sz="0" w:space="0" w:color="auto"/>
        <w:bottom w:val="none" w:sz="0" w:space="0" w:color="auto"/>
        <w:right w:val="none" w:sz="0" w:space="0" w:color="auto"/>
      </w:divBdr>
    </w:div>
    <w:div w:id="911430803">
      <w:bodyDiv w:val="1"/>
      <w:marLeft w:val="0"/>
      <w:marRight w:val="0"/>
      <w:marTop w:val="0"/>
      <w:marBottom w:val="0"/>
      <w:divBdr>
        <w:top w:val="none" w:sz="0" w:space="0" w:color="auto"/>
        <w:left w:val="none" w:sz="0" w:space="0" w:color="auto"/>
        <w:bottom w:val="none" w:sz="0" w:space="0" w:color="auto"/>
        <w:right w:val="none" w:sz="0" w:space="0" w:color="auto"/>
      </w:divBdr>
    </w:div>
    <w:div w:id="966274060">
      <w:bodyDiv w:val="1"/>
      <w:marLeft w:val="0"/>
      <w:marRight w:val="0"/>
      <w:marTop w:val="0"/>
      <w:marBottom w:val="0"/>
      <w:divBdr>
        <w:top w:val="none" w:sz="0" w:space="0" w:color="auto"/>
        <w:left w:val="none" w:sz="0" w:space="0" w:color="auto"/>
        <w:bottom w:val="none" w:sz="0" w:space="0" w:color="auto"/>
        <w:right w:val="none" w:sz="0" w:space="0" w:color="auto"/>
      </w:divBdr>
    </w:div>
    <w:div w:id="1004043506">
      <w:bodyDiv w:val="1"/>
      <w:marLeft w:val="0"/>
      <w:marRight w:val="0"/>
      <w:marTop w:val="0"/>
      <w:marBottom w:val="0"/>
      <w:divBdr>
        <w:top w:val="none" w:sz="0" w:space="0" w:color="auto"/>
        <w:left w:val="none" w:sz="0" w:space="0" w:color="auto"/>
        <w:bottom w:val="none" w:sz="0" w:space="0" w:color="auto"/>
        <w:right w:val="none" w:sz="0" w:space="0" w:color="auto"/>
      </w:divBdr>
    </w:div>
    <w:div w:id="1005938678">
      <w:bodyDiv w:val="1"/>
      <w:marLeft w:val="0"/>
      <w:marRight w:val="0"/>
      <w:marTop w:val="0"/>
      <w:marBottom w:val="0"/>
      <w:divBdr>
        <w:top w:val="none" w:sz="0" w:space="0" w:color="auto"/>
        <w:left w:val="none" w:sz="0" w:space="0" w:color="auto"/>
        <w:bottom w:val="none" w:sz="0" w:space="0" w:color="auto"/>
        <w:right w:val="none" w:sz="0" w:space="0" w:color="auto"/>
      </w:divBdr>
    </w:div>
    <w:div w:id="1500735923">
      <w:bodyDiv w:val="1"/>
      <w:marLeft w:val="0"/>
      <w:marRight w:val="0"/>
      <w:marTop w:val="0"/>
      <w:marBottom w:val="0"/>
      <w:divBdr>
        <w:top w:val="none" w:sz="0" w:space="0" w:color="auto"/>
        <w:left w:val="none" w:sz="0" w:space="0" w:color="auto"/>
        <w:bottom w:val="none" w:sz="0" w:space="0" w:color="auto"/>
        <w:right w:val="none" w:sz="0" w:space="0" w:color="auto"/>
      </w:divBdr>
    </w:div>
    <w:div w:id="1536962073">
      <w:bodyDiv w:val="1"/>
      <w:marLeft w:val="0"/>
      <w:marRight w:val="0"/>
      <w:marTop w:val="0"/>
      <w:marBottom w:val="0"/>
      <w:divBdr>
        <w:top w:val="none" w:sz="0" w:space="0" w:color="auto"/>
        <w:left w:val="none" w:sz="0" w:space="0" w:color="auto"/>
        <w:bottom w:val="none" w:sz="0" w:space="0" w:color="auto"/>
        <w:right w:val="none" w:sz="0" w:space="0" w:color="auto"/>
      </w:divBdr>
    </w:div>
    <w:div w:id="1548487867">
      <w:bodyDiv w:val="1"/>
      <w:marLeft w:val="0"/>
      <w:marRight w:val="0"/>
      <w:marTop w:val="0"/>
      <w:marBottom w:val="0"/>
      <w:divBdr>
        <w:top w:val="none" w:sz="0" w:space="0" w:color="auto"/>
        <w:left w:val="none" w:sz="0" w:space="0" w:color="auto"/>
        <w:bottom w:val="none" w:sz="0" w:space="0" w:color="auto"/>
        <w:right w:val="none" w:sz="0" w:space="0" w:color="auto"/>
      </w:divBdr>
    </w:div>
    <w:div w:id="1800611535">
      <w:bodyDiv w:val="1"/>
      <w:marLeft w:val="0"/>
      <w:marRight w:val="0"/>
      <w:marTop w:val="0"/>
      <w:marBottom w:val="0"/>
      <w:divBdr>
        <w:top w:val="none" w:sz="0" w:space="0" w:color="auto"/>
        <w:left w:val="none" w:sz="0" w:space="0" w:color="auto"/>
        <w:bottom w:val="none" w:sz="0" w:space="0" w:color="auto"/>
        <w:right w:val="none" w:sz="0" w:space="0" w:color="auto"/>
      </w:divBdr>
    </w:div>
    <w:div w:id="1887988251">
      <w:bodyDiv w:val="1"/>
      <w:marLeft w:val="0"/>
      <w:marRight w:val="0"/>
      <w:marTop w:val="0"/>
      <w:marBottom w:val="0"/>
      <w:divBdr>
        <w:top w:val="none" w:sz="0" w:space="0" w:color="auto"/>
        <w:left w:val="none" w:sz="0" w:space="0" w:color="auto"/>
        <w:bottom w:val="none" w:sz="0" w:space="0" w:color="auto"/>
        <w:right w:val="none" w:sz="0" w:space="0" w:color="auto"/>
      </w:divBdr>
    </w:div>
    <w:div w:id="1910967388">
      <w:bodyDiv w:val="1"/>
      <w:marLeft w:val="0"/>
      <w:marRight w:val="0"/>
      <w:marTop w:val="0"/>
      <w:marBottom w:val="0"/>
      <w:divBdr>
        <w:top w:val="none" w:sz="0" w:space="0" w:color="auto"/>
        <w:left w:val="none" w:sz="0" w:space="0" w:color="auto"/>
        <w:bottom w:val="none" w:sz="0" w:space="0" w:color="auto"/>
        <w:right w:val="none" w:sz="0" w:space="0" w:color="auto"/>
      </w:divBdr>
    </w:div>
    <w:div w:id="19294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70A2-8FA1-4367-89C3-ACCF5ABA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7639</Words>
  <Characters>41251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Paulo Santana</dc:creator>
  <cp:lastModifiedBy>Carolina Botelho Moreira de Deus</cp:lastModifiedBy>
  <cp:revision>3</cp:revision>
  <dcterms:created xsi:type="dcterms:W3CDTF">2024-03-26T19:42:00Z</dcterms:created>
  <dcterms:modified xsi:type="dcterms:W3CDTF">2024-03-26T19:45:00Z</dcterms:modified>
</cp:coreProperties>
</file>